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23AC1" w14:textId="477CF798" w:rsidR="00ED2FBB" w:rsidRPr="00062B62" w:rsidRDefault="00ED2FBB" w:rsidP="00447224">
      <w:pPr>
        <w:ind w:right="283"/>
        <w:rPr>
          <w:rFonts w:asciiTheme="minorHAnsi" w:hAnsiTheme="minorHAnsi" w:cstheme="minorHAnsi"/>
          <w:b/>
          <w:color w:val="4472C4" w:themeColor="accent1"/>
          <w:sz w:val="40"/>
          <w:szCs w:val="40"/>
        </w:rPr>
      </w:pPr>
      <w:r w:rsidRPr="00062B62">
        <w:rPr>
          <w:rFonts w:asciiTheme="minorHAnsi" w:hAnsiTheme="minorHAnsi" w:cstheme="minorHAnsi"/>
          <w:b/>
          <w:color w:val="4472C4" w:themeColor="accent1"/>
          <w:sz w:val="40"/>
          <w:szCs w:val="40"/>
        </w:rPr>
        <w:t>Bijlage 0</w:t>
      </w:r>
      <w:r w:rsidR="006A6140" w:rsidRPr="00062B62">
        <w:rPr>
          <w:rFonts w:asciiTheme="minorHAnsi" w:hAnsiTheme="minorHAnsi" w:cstheme="minorHAnsi"/>
          <w:b/>
          <w:color w:val="4472C4" w:themeColor="accent1"/>
          <w:sz w:val="40"/>
          <w:szCs w:val="40"/>
        </w:rPr>
        <w:t>6</w:t>
      </w:r>
      <w:r w:rsidRPr="00062B62">
        <w:rPr>
          <w:rFonts w:asciiTheme="minorHAnsi" w:hAnsiTheme="minorHAnsi" w:cstheme="minorHAnsi"/>
          <w:b/>
          <w:color w:val="4472C4" w:themeColor="accent1"/>
          <w:sz w:val="40"/>
          <w:szCs w:val="40"/>
        </w:rPr>
        <w:t xml:space="preserve"> Hoofdovereenkomst (concept)</w:t>
      </w:r>
    </w:p>
    <w:p w14:paraId="1F07C5F2" w14:textId="7B79B31F" w:rsidR="00E335A4" w:rsidRPr="00062B62" w:rsidRDefault="00327C68" w:rsidP="00447224">
      <w:pPr>
        <w:spacing w:before="199" w:after="199"/>
        <w:ind w:right="283"/>
        <w:rPr>
          <w:rFonts w:asciiTheme="minorHAnsi" w:hAnsiTheme="minorHAnsi" w:cstheme="minorHAnsi"/>
          <w:b/>
          <w:color w:val="4472C4" w:themeColor="accent1"/>
          <w:sz w:val="32"/>
          <w:szCs w:val="32"/>
        </w:rPr>
      </w:pPr>
      <w:r w:rsidRPr="00062B62">
        <w:rPr>
          <w:rFonts w:asciiTheme="minorHAnsi" w:hAnsiTheme="minorHAnsi" w:cstheme="minorHAnsi"/>
          <w:color w:val="4472C4" w:themeColor="accent1"/>
          <w:sz w:val="32"/>
          <w:szCs w:val="32"/>
        </w:rPr>
        <w:t>H</w:t>
      </w:r>
      <w:r w:rsidR="006A6140" w:rsidRPr="00062B62">
        <w:rPr>
          <w:rFonts w:asciiTheme="minorHAnsi" w:hAnsiTheme="minorHAnsi" w:cstheme="minorHAnsi"/>
          <w:color w:val="4472C4" w:themeColor="accent1"/>
          <w:sz w:val="32"/>
          <w:szCs w:val="32"/>
        </w:rPr>
        <w:t xml:space="preserve">oofdovereenkomst </w:t>
      </w:r>
      <w:r w:rsidR="00E335A4" w:rsidRPr="00062B62">
        <w:rPr>
          <w:rFonts w:asciiTheme="minorHAnsi" w:hAnsiTheme="minorHAnsi" w:cstheme="minorHAnsi"/>
          <w:color w:val="4472C4" w:themeColor="accent1"/>
          <w:sz w:val="32"/>
          <w:szCs w:val="32"/>
        </w:rPr>
        <w:t>ten behoeve van de</w:t>
      </w:r>
      <w:r w:rsidR="00ED2FBB" w:rsidRPr="00062B62">
        <w:rPr>
          <w:rFonts w:asciiTheme="minorHAnsi" w:hAnsiTheme="minorHAnsi" w:cstheme="minorHAnsi"/>
          <w:color w:val="4472C4" w:themeColor="accent1"/>
          <w:sz w:val="32"/>
          <w:szCs w:val="32"/>
        </w:rPr>
        <w:t xml:space="preserve"> </w:t>
      </w:r>
      <w:r w:rsidR="00E335A4" w:rsidRPr="00062B62">
        <w:rPr>
          <w:rFonts w:asciiTheme="minorHAnsi" w:hAnsiTheme="minorHAnsi" w:cstheme="minorHAnsi"/>
          <w:color w:val="4472C4" w:themeColor="accent1"/>
          <w:sz w:val="32"/>
          <w:szCs w:val="32"/>
        </w:rPr>
        <w:t xml:space="preserve">levering </w:t>
      </w:r>
      <w:r w:rsidR="000E61EA" w:rsidRPr="00062B62">
        <w:rPr>
          <w:rFonts w:asciiTheme="minorHAnsi" w:hAnsiTheme="minorHAnsi" w:cstheme="minorHAnsi"/>
          <w:color w:val="4472C4" w:themeColor="accent1"/>
          <w:sz w:val="32"/>
          <w:szCs w:val="32"/>
        </w:rPr>
        <w:t xml:space="preserve">(inclusief het gebruiksrecht), de implementatie, het beheer en het onderhoud van een SaaS-ICT-oplossing </w:t>
      </w:r>
      <w:r w:rsidR="00D33FBA" w:rsidRPr="00062B62">
        <w:rPr>
          <w:rFonts w:asciiTheme="minorHAnsi" w:hAnsiTheme="minorHAnsi" w:cstheme="minorHAnsi"/>
          <w:color w:val="4472C4" w:themeColor="accent1"/>
          <w:sz w:val="32"/>
          <w:szCs w:val="32"/>
        </w:rPr>
        <w:t>voor het Sociaal Domein</w:t>
      </w:r>
    </w:p>
    <w:p w14:paraId="08419ECC" w14:textId="77777777"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b/>
          <w:bCs/>
        </w:rPr>
        <w:t>Ondergetekenden</w:t>
      </w:r>
    </w:p>
    <w:p w14:paraId="5875AF55" w14:textId="14975A5B" w:rsidR="00E335A4" w:rsidRPr="00062B62" w:rsidRDefault="00E335A4" w:rsidP="007D4C4D">
      <w:pPr>
        <w:suppressAutoHyphens/>
        <w:ind w:left="567" w:right="283"/>
        <w:rPr>
          <w:rFonts w:asciiTheme="minorHAnsi" w:eastAsia="Calibri" w:hAnsiTheme="minorHAnsi" w:cstheme="minorHAnsi"/>
        </w:rPr>
      </w:pPr>
      <w:r w:rsidRPr="00F44787">
        <w:rPr>
          <w:rFonts w:asciiTheme="minorHAnsi" w:eastAsia="Calibri" w:hAnsiTheme="minorHAnsi" w:cstheme="minorHAnsi"/>
        </w:rPr>
        <w:t xml:space="preserve">De publiekrechtelijke rechtspersoon </w:t>
      </w:r>
      <w:r w:rsidR="00D67AD6">
        <w:rPr>
          <w:rFonts w:asciiTheme="minorHAnsi" w:eastAsia="Calibri" w:hAnsiTheme="minorHAnsi" w:cstheme="minorHAnsi"/>
        </w:rPr>
        <w:t>Werkmaatschappij 8KTD</w:t>
      </w:r>
      <w:r w:rsidRPr="00F44787">
        <w:rPr>
          <w:rFonts w:asciiTheme="minorHAnsi" w:eastAsia="Calibri" w:hAnsiTheme="minorHAnsi" w:cstheme="minorHAnsi"/>
        </w:rPr>
        <w:t xml:space="preserve">, te dezen rechtsgeldig vertegenwoordigd door </w:t>
      </w:r>
      <w:r w:rsidR="005B513F" w:rsidRPr="00F44787">
        <w:rPr>
          <w:rFonts w:asciiTheme="minorHAnsi" w:eastAsia="Calibri" w:hAnsiTheme="minorHAnsi" w:cstheme="minorHAnsi"/>
        </w:rPr>
        <w:t xml:space="preserve">&lt;naam </w:t>
      </w:r>
      <w:r w:rsidR="00D67AD6">
        <w:rPr>
          <w:rFonts w:asciiTheme="minorHAnsi" w:eastAsia="Calibri" w:hAnsiTheme="minorHAnsi" w:cstheme="minorHAnsi"/>
        </w:rPr>
        <w:t>directeur</w:t>
      </w:r>
      <w:r w:rsidR="005B513F" w:rsidRPr="00F44787">
        <w:rPr>
          <w:rFonts w:asciiTheme="minorHAnsi" w:eastAsia="Calibri" w:hAnsiTheme="minorHAnsi" w:cstheme="minorHAnsi"/>
        </w:rPr>
        <w:t>&gt;</w:t>
      </w:r>
      <w:r w:rsidRPr="00F44787">
        <w:rPr>
          <w:rFonts w:asciiTheme="minorHAnsi" w:eastAsia="Calibri" w:hAnsiTheme="minorHAnsi" w:cstheme="minorHAnsi"/>
        </w:rPr>
        <w:t xml:space="preserve">, handelend ter uitvoering van een besluit van </w:t>
      </w:r>
      <w:r w:rsidR="00D67AD6">
        <w:rPr>
          <w:rFonts w:asciiTheme="minorHAnsi" w:eastAsia="Calibri" w:hAnsiTheme="minorHAnsi" w:cstheme="minorHAnsi"/>
        </w:rPr>
        <w:t>de</w:t>
      </w:r>
      <w:r w:rsidRPr="00F44787">
        <w:rPr>
          <w:rFonts w:asciiTheme="minorHAnsi" w:eastAsia="Calibri" w:hAnsiTheme="minorHAnsi" w:cstheme="minorHAnsi"/>
        </w:rPr>
        <w:t xml:space="preserve"> college</w:t>
      </w:r>
      <w:r w:rsidR="00D67AD6">
        <w:rPr>
          <w:rFonts w:asciiTheme="minorHAnsi" w:eastAsia="Calibri" w:hAnsiTheme="minorHAnsi" w:cstheme="minorHAnsi"/>
        </w:rPr>
        <w:t>s</w:t>
      </w:r>
      <w:r w:rsidRPr="00F44787">
        <w:rPr>
          <w:rFonts w:asciiTheme="minorHAnsi" w:eastAsia="Calibri" w:hAnsiTheme="minorHAnsi" w:cstheme="minorHAnsi"/>
        </w:rPr>
        <w:t xml:space="preserve"> van Burgemeester en Wethouders </w:t>
      </w:r>
      <w:r w:rsidR="00D67AD6">
        <w:rPr>
          <w:rFonts w:asciiTheme="minorHAnsi" w:eastAsia="Calibri" w:hAnsiTheme="minorHAnsi" w:cstheme="minorHAnsi"/>
        </w:rPr>
        <w:t xml:space="preserve">van Gemeente Achtkarspelen en Gemeente </w:t>
      </w:r>
      <w:r w:rsidR="00D67AD6" w:rsidRPr="00D67AD6">
        <w:rPr>
          <w:rFonts w:asciiTheme="minorHAnsi" w:eastAsia="Calibri" w:hAnsiTheme="minorHAnsi" w:cstheme="minorHAnsi"/>
        </w:rPr>
        <w:t xml:space="preserve">Tytsjerksteradiel </w:t>
      </w:r>
      <w:r w:rsidRPr="00F44787">
        <w:rPr>
          <w:rFonts w:asciiTheme="minorHAnsi" w:eastAsia="Calibri" w:hAnsiTheme="minorHAnsi" w:cstheme="minorHAnsi"/>
        </w:rPr>
        <w:t xml:space="preserve">van </w:t>
      </w:r>
      <w:r w:rsidR="005B513F" w:rsidRPr="00F44787">
        <w:rPr>
          <w:rFonts w:asciiTheme="minorHAnsi" w:eastAsia="Calibri" w:hAnsiTheme="minorHAnsi" w:cstheme="minorHAnsi"/>
        </w:rPr>
        <w:t>&lt;datum&gt;</w:t>
      </w:r>
      <w:r w:rsidRPr="00F44787">
        <w:rPr>
          <w:rFonts w:asciiTheme="minorHAnsi" w:eastAsia="Calibri" w:hAnsiTheme="minorHAnsi" w:cstheme="minorHAnsi"/>
        </w:rPr>
        <w:t xml:space="preserve"> hierna te noemen "</w:t>
      </w:r>
      <w:r w:rsidRPr="00F44787">
        <w:rPr>
          <w:rFonts w:asciiTheme="minorHAnsi" w:eastAsia="Calibri" w:hAnsiTheme="minorHAnsi" w:cstheme="minorHAnsi"/>
          <w:b/>
          <w:bCs/>
        </w:rPr>
        <w:t>Opdrachtgever</w:t>
      </w:r>
      <w:r w:rsidRPr="00F44787">
        <w:rPr>
          <w:rFonts w:asciiTheme="minorHAnsi" w:eastAsia="Calibri" w:hAnsiTheme="minorHAnsi" w:cstheme="minorHAnsi"/>
        </w:rPr>
        <w:t>";</w:t>
      </w:r>
    </w:p>
    <w:p w14:paraId="35D424B3" w14:textId="77777777"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rPr>
        <w:t>en</w:t>
      </w:r>
    </w:p>
    <w:p w14:paraId="2690B22F" w14:textId="0B372C17" w:rsidR="00E335A4" w:rsidRPr="00062B62" w:rsidRDefault="005B513F" w:rsidP="007D4C4D">
      <w:pPr>
        <w:suppressAutoHyphens/>
        <w:ind w:left="567" w:right="283"/>
        <w:rPr>
          <w:rFonts w:asciiTheme="minorHAnsi" w:eastAsia="Calibri" w:hAnsiTheme="minorHAnsi" w:cstheme="minorHAnsi"/>
        </w:rPr>
      </w:pPr>
      <w:r w:rsidRPr="00F44787">
        <w:rPr>
          <w:rFonts w:asciiTheme="minorHAnsi" w:eastAsia="Calibri" w:hAnsiTheme="minorHAnsi" w:cstheme="minorHAnsi"/>
        </w:rPr>
        <w:t>&lt;Naam organisatie&gt;</w:t>
      </w:r>
      <w:r w:rsidR="00E335A4" w:rsidRPr="00F44787">
        <w:rPr>
          <w:rFonts w:asciiTheme="minorHAnsi" w:eastAsia="Calibri" w:hAnsiTheme="minorHAnsi" w:cstheme="minorHAnsi"/>
        </w:rPr>
        <w:t xml:space="preserve"> met Kamer van Koophandel nummer </w:t>
      </w:r>
      <w:r w:rsidRPr="00F44787">
        <w:rPr>
          <w:rFonts w:asciiTheme="minorHAnsi" w:eastAsia="Calibri" w:hAnsiTheme="minorHAnsi" w:cstheme="minorHAnsi"/>
        </w:rPr>
        <w:t xml:space="preserve">&lt;nummer&gt; </w:t>
      </w:r>
      <w:r w:rsidR="00E335A4" w:rsidRPr="00F44787">
        <w:rPr>
          <w:rFonts w:asciiTheme="minorHAnsi" w:eastAsia="Calibri" w:hAnsiTheme="minorHAnsi" w:cstheme="minorHAnsi"/>
        </w:rPr>
        <w:t xml:space="preserve">gevestigd en kantoorhoudende te </w:t>
      </w:r>
      <w:r w:rsidRPr="00F44787">
        <w:rPr>
          <w:rFonts w:asciiTheme="minorHAnsi" w:eastAsia="Calibri" w:hAnsiTheme="minorHAnsi" w:cstheme="minorHAnsi"/>
        </w:rPr>
        <w:t>&lt;plaats&gt;</w:t>
      </w:r>
      <w:r w:rsidR="00E335A4" w:rsidRPr="00F44787">
        <w:rPr>
          <w:rFonts w:asciiTheme="minorHAnsi" w:eastAsia="Calibri" w:hAnsiTheme="minorHAnsi" w:cstheme="minorHAnsi"/>
        </w:rPr>
        <w:t xml:space="preserve"> aan </w:t>
      </w:r>
      <w:r w:rsidRPr="00F44787">
        <w:rPr>
          <w:rFonts w:asciiTheme="minorHAnsi" w:eastAsia="Calibri" w:hAnsiTheme="minorHAnsi" w:cstheme="minorHAnsi"/>
        </w:rPr>
        <w:t>&lt;adres&gt;</w:t>
      </w:r>
      <w:r w:rsidR="00E335A4" w:rsidRPr="00F44787">
        <w:rPr>
          <w:rFonts w:asciiTheme="minorHAnsi" w:eastAsia="Calibri" w:hAnsiTheme="minorHAnsi" w:cstheme="minorHAnsi"/>
        </w:rPr>
        <w:t xml:space="preserve">, te dezen rechtsgeldig vertegenwoordigd door </w:t>
      </w:r>
      <w:r w:rsidRPr="00F44787">
        <w:rPr>
          <w:rFonts w:asciiTheme="minorHAnsi" w:eastAsia="Calibri" w:hAnsiTheme="minorHAnsi" w:cstheme="minorHAnsi"/>
        </w:rPr>
        <w:t>&lt;naam&gt;</w:t>
      </w:r>
      <w:r w:rsidR="008C6DA6" w:rsidRPr="00F44787">
        <w:rPr>
          <w:rFonts w:asciiTheme="minorHAnsi" w:eastAsia="Calibri" w:hAnsiTheme="minorHAnsi" w:cstheme="minorHAnsi"/>
        </w:rPr>
        <w:t>, &lt;functie&gt;</w:t>
      </w:r>
      <w:r w:rsidR="00E335A4" w:rsidRPr="00F44787">
        <w:rPr>
          <w:rFonts w:asciiTheme="minorHAnsi" w:eastAsia="Calibri" w:hAnsiTheme="minorHAnsi" w:cstheme="minorHAnsi"/>
        </w:rPr>
        <w:t>, hierna te noemen "</w:t>
      </w:r>
      <w:r w:rsidR="00E335A4" w:rsidRPr="00F44787">
        <w:rPr>
          <w:rFonts w:asciiTheme="minorHAnsi" w:eastAsia="Calibri" w:hAnsiTheme="minorHAnsi" w:cstheme="minorHAnsi"/>
          <w:b/>
          <w:bCs/>
        </w:rPr>
        <w:t>Leverancier</w:t>
      </w:r>
      <w:r w:rsidR="00E335A4" w:rsidRPr="00F44787">
        <w:rPr>
          <w:rFonts w:asciiTheme="minorHAnsi" w:eastAsia="Calibri" w:hAnsiTheme="minorHAnsi" w:cstheme="minorHAnsi"/>
        </w:rPr>
        <w:t>";</w:t>
      </w:r>
    </w:p>
    <w:p w14:paraId="18106FAC" w14:textId="2277A06E"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rPr>
        <w:t>tezamen hierna verder aan te duiden als "</w:t>
      </w:r>
      <w:r w:rsidR="008F2695" w:rsidRPr="00062B62">
        <w:rPr>
          <w:rFonts w:asciiTheme="minorHAnsi" w:eastAsia="Calibri" w:hAnsiTheme="minorHAnsi" w:cstheme="minorHAnsi"/>
        </w:rPr>
        <w:t>P</w:t>
      </w:r>
      <w:r w:rsidRPr="00062B62">
        <w:rPr>
          <w:rFonts w:asciiTheme="minorHAnsi" w:eastAsia="Calibri" w:hAnsiTheme="minorHAnsi" w:cstheme="minorHAnsi"/>
        </w:rPr>
        <w:t>artijen" dan wel afzonderlijk als "</w:t>
      </w:r>
      <w:r w:rsidR="008F2695" w:rsidRPr="00062B62">
        <w:rPr>
          <w:rFonts w:asciiTheme="minorHAnsi" w:eastAsia="Calibri" w:hAnsiTheme="minorHAnsi" w:cstheme="minorHAnsi"/>
        </w:rPr>
        <w:t>P</w:t>
      </w:r>
      <w:r w:rsidRPr="00062B62">
        <w:rPr>
          <w:rFonts w:asciiTheme="minorHAnsi" w:eastAsia="Calibri" w:hAnsiTheme="minorHAnsi" w:cstheme="minorHAnsi"/>
        </w:rPr>
        <w:t>artij",</w:t>
      </w:r>
    </w:p>
    <w:p w14:paraId="4998CE9C" w14:textId="77777777"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b/>
          <w:bCs/>
        </w:rPr>
        <w:t>overwegende dat:</w:t>
      </w:r>
    </w:p>
    <w:p w14:paraId="063B0833" w14:textId="3B174BEF" w:rsidR="00E335A4" w:rsidRPr="00062B62" w:rsidRDefault="00E335A4" w:rsidP="007D4C4D">
      <w:pPr>
        <w:suppressAutoHyphens/>
        <w:ind w:left="567" w:right="283"/>
        <w:rPr>
          <w:rFonts w:asciiTheme="minorHAnsi" w:eastAsia="Calibri" w:hAnsiTheme="minorHAnsi" w:cstheme="minorHAnsi"/>
        </w:rPr>
      </w:pPr>
      <w:r w:rsidRPr="00062B62">
        <w:rPr>
          <w:rFonts w:asciiTheme="minorHAnsi" w:eastAsia="Calibri" w:hAnsiTheme="minorHAnsi" w:cstheme="minorHAnsi"/>
        </w:rPr>
        <w:t xml:space="preserve">Opdrachtgever in het kader van de uitoefening van zijn taak behoefte heeft aan het beoogde gebruik van de ICT Prestatie zoals ten tijde van het sluiten van de Overeenkomst voor Leverancier op basis van de </w:t>
      </w:r>
      <w:r w:rsidR="00D55063" w:rsidRPr="00062B62">
        <w:rPr>
          <w:rFonts w:asciiTheme="minorHAnsi" w:eastAsia="Calibri" w:hAnsiTheme="minorHAnsi" w:cstheme="minorHAnsi"/>
        </w:rPr>
        <w:t>A</w:t>
      </w:r>
      <w:r w:rsidRPr="00062B62">
        <w:rPr>
          <w:rFonts w:asciiTheme="minorHAnsi" w:eastAsia="Calibri" w:hAnsiTheme="minorHAnsi" w:cstheme="minorHAnsi"/>
        </w:rPr>
        <w:t>anbestedingsdocument</w:t>
      </w:r>
      <w:r w:rsidR="00D55063" w:rsidRPr="00062B62">
        <w:rPr>
          <w:rFonts w:asciiTheme="minorHAnsi" w:eastAsia="Calibri" w:hAnsiTheme="minorHAnsi" w:cstheme="minorHAnsi"/>
        </w:rPr>
        <w:t>en</w:t>
      </w:r>
      <w:r w:rsidRPr="00062B62">
        <w:rPr>
          <w:rFonts w:asciiTheme="minorHAnsi" w:eastAsia="Calibri" w:hAnsiTheme="minorHAnsi" w:cstheme="minorHAnsi"/>
        </w:rPr>
        <w:t xml:space="preserve"> bekend was of op grond van artikel 3 GIBIT 2020 voor Leverancier bekend behoorde te zijn, een en ander voor zover dat gebruik in onderhavige Overeenkomst niet uitdrukkelijk is uitgesloten of beperkt;</w:t>
      </w:r>
    </w:p>
    <w:p w14:paraId="21B6319E" w14:textId="77777777" w:rsidR="00E335A4" w:rsidRPr="00062B62" w:rsidRDefault="00E335A4" w:rsidP="007D4C4D">
      <w:pPr>
        <w:suppressAutoHyphens/>
        <w:ind w:left="567" w:right="283"/>
        <w:rPr>
          <w:rFonts w:asciiTheme="minorHAnsi" w:eastAsia="Calibri" w:hAnsiTheme="minorHAnsi" w:cstheme="minorHAnsi"/>
        </w:rPr>
      </w:pPr>
      <w:r w:rsidRPr="00062B62">
        <w:rPr>
          <w:rFonts w:asciiTheme="minorHAnsi" w:eastAsia="Calibri" w:hAnsiTheme="minorHAnsi" w:cstheme="minorHAnsi"/>
        </w:rPr>
        <w:t>Opdrachtgever in verband met hetgeen hiervoor is overwogen, tot Europese aanbesteding van de ICT Prestatie is overgegaan;</w:t>
      </w:r>
    </w:p>
    <w:p w14:paraId="659A50DD" w14:textId="3238CF3B" w:rsidR="00E335A4" w:rsidRPr="00062B62" w:rsidRDefault="00E335A4" w:rsidP="007D4C4D">
      <w:pPr>
        <w:suppressAutoHyphens/>
        <w:ind w:left="567" w:right="283"/>
        <w:rPr>
          <w:rFonts w:asciiTheme="minorHAnsi" w:eastAsia="Calibri" w:hAnsiTheme="minorHAnsi" w:cstheme="minorHAnsi"/>
        </w:rPr>
      </w:pPr>
      <w:r w:rsidRPr="00062B62">
        <w:rPr>
          <w:rFonts w:asciiTheme="minorHAnsi" w:eastAsia="Calibri" w:hAnsiTheme="minorHAnsi" w:cstheme="minorHAnsi"/>
        </w:rPr>
        <w:t>Partijen de uit het bovenstaande voortvloeiende rechtsverhouding schriftelijk wensen vast te leggen</w:t>
      </w:r>
      <w:r w:rsidR="00D93D5B" w:rsidRPr="00062B62">
        <w:rPr>
          <w:rFonts w:asciiTheme="minorHAnsi" w:eastAsia="Calibri" w:hAnsiTheme="minorHAnsi" w:cstheme="minorHAnsi"/>
        </w:rPr>
        <w:t>.</w:t>
      </w:r>
    </w:p>
    <w:p w14:paraId="43C80577" w14:textId="6ED902D5" w:rsidR="00BE3A55"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b/>
          <w:bCs/>
        </w:rPr>
        <w:t>zijn als volgt overeengekomen:</w:t>
      </w:r>
      <w:r w:rsidRPr="00062B62">
        <w:rPr>
          <w:rFonts w:asciiTheme="minorHAnsi" w:hAnsiTheme="minorHAnsi" w:cstheme="minorHAnsi"/>
        </w:rPr>
        <w:br/>
      </w:r>
      <w:r w:rsidRPr="00062B62">
        <w:rPr>
          <w:rFonts w:asciiTheme="minorHAnsi" w:eastAsia="Calibri" w:hAnsiTheme="minorHAnsi" w:cstheme="minorHAnsi"/>
          <w:b/>
          <w:bCs/>
        </w:rPr>
        <w:br/>
        <w:t>1. Voorwerp van de Overeenkomst</w:t>
      </w:r>
      <w:r w:rsidRPr="00062B62">
        <w:rPr>
          <w:rFonts w:asciiTheme="minorHAnsi" w:hAnsiTheme="minorHAnsi" w:cstheme="minorHAnsi"/>
        </w:rPr>
        <w:br/>
      </w:r>
      <w:r w:rsidRPr="00062B62">
        <w:rPr>
          <w:rFonts w:asciiTheme="minorHAnsi" w:eastAsia="Calibri" w:hAnsiTheme="minorHAnsi" w:cstheme="minorHAnsi"/>
        </w:rPr>
        <w:t xml:space="preserve">1.1. </w:t>
      </w:r>
      <w:r w:rsidRPr="00062B62">
        <w:rPr>
          <w:rFonts w:asciiTheme="minorHAnsi" w:hAnsiTheme="minorHAnsi" w:cstheme="minorHAnsi"/>
        </w:rPr>
        <w:t xml:space="preserve">De scope van de </w:t>
      </w:r>
      <w:r w:rsidR="00AC09E2" w:rsidRPr="00062B62">
        <w:rPr>
          <w:rFonts w:asciiTheme="minorHAnsi" w:hAnsiTheme="minorHAnsi" w:cstheme="minorHAnsi"/>
        </w:rPr>
        <w:t>O</w:t>
      </w:r>
      <w:r w:rsidRPr="00062B62">
        <w:rPr>
          <w:rFonts w:asciiTheme="minorHAnsi" w:hAnsiTheme="minorHAnsi" w:cstheme="minorHAnsi"/>
        </w:rPr>
        <w:t>pdracht is, beschreven in het kort, het leveren</w:t>
      </w:r>
      <w:r w:rsidR="00AC09E2" w:rsidRPr="00062B62">
        <w:rPr>
          <w:rFonts w:asciiTheme="minorHAnsi" w:hAnsiTheme="minorHAnsi" w:cstheme="minorHAnsi"/>
        </w:rPr>
        <w:t xml:space="preserve">, </w:t>
      </w:r>
      <w:r w:rsidR="008C6DA6" w:rsidRPr="00062B62">
        <w:rPr>
          <w:rFonts w:asciiTheme="minorHAnsi" w:hAnsiTheme="minorHAnsi" w:cstheme="minorHAnsi"/>
        </w:rPr>
        <w:t>implementeren</w:t>
      </w:r>
      <w:r w:rsidR="00AC09E2" w:rsidRPr="00062B62">
        <w:rPr>
          <w:rFonts w:asciiTheme="minorHAnsi" w:hAnsiTheme="minorHAnsi" w:cstheme="minorHAnsi"/>
        </w:rPr>
        <w:t>, beheren en onderhouden</w:t>
      </w:r>
      <w:r w:rsidR="008C6DA6" w:rsidRPr="00062B62">
        <w:rPr>
          <w:rFonts w:asciiTheme="minorHAnsi" w:hAnsiTheme="minorHAnsi" w:cstheme="minorHAnsi"/>
        </w:rPr>
        <w:t xml:space="preserve"> </w:t>
      </w:r>
      <w:r w:rsidRPr="00062B62">
        <w:rPr>
          <w:rFonts w:asciiTheme="minorHAnsi" w:hAnsiTheme="minorHAnsi" w:cstheme="minorHAnsi"/>
        </w:rPr>
        <w:t xml:space="preserve">van een </w:t>
      </w:r>
      <w:r w:rsidR="000162ED" w:rsidRPr="00062B62">
        <w:rPr>
          <w:rFonts w:asciiTheme="minorHAnsi" w:hAnsiTheme="minorHAnsi" w:cstheme="minorHAnsi"/>
        </w:rPr>
        <w:t>ICT-</w:t>
      </w:r>
      <w:r w:rsidR="00AC09E2" w:rsidRPr="00062B62">
        <w:rPr>
          <w:rFonts w:asciiTheme="minorHAnsi" w:hAnsiTheme="minorHAnsi" w:cstheme="minorHAnsi"/>
        </w:rPr>
        <w:t>oplossing voor het Sociaal Domein</w:t>
      </w:r>
      <w:r w:rsidRPr="00062B62">
        <w:rPr>
          <w:rFonts w:asciiTheme="minorHAnsi" w:hAnsiTheme="minorHAnsi" w:cstheme="minorHAnsi"/>
        </w:rPr>
        <w:t xml:space="preserve">. De aanschaf van </w:t>
      </w:r>
      <w:r w:rsidR="008B2E40" w:rsidRPr="00062B62">
        <w:rPr>
          <w:rFonts w:asciiTheme="minorHAnsi" w:hAnsiTheme="minorHAnsi" w:cstheme="minorHAnsi"/>
        </w:rPr>
        <w:t xml:space="preserve">deze </w:t>
      </w:r>
      <w:r w:rsidR="004242ED" w:rsidRPr="00062B62">
        <w:rPr>
          <w:rFonts w:asciiTheme="minorHAnsi" w:hAnsiTheme="minorHAnsi" w:cstheme="minorHAnsi"/>
        </w:rPr>
        <w:t>ICT-o</w:t>
      </w:r>
      <w:r w:rsidR="008B2E40" w:rsidRPr="00062B62">
        <w:rPr>
          <w:rFonts w:asciiTheme="minorHAnsi" w:hAnsiTheme="minorHAnsi" w:cstheme="minorHAnsi"/>
        </w:rPr>
        <w:t>plossing</w:t>
      </w:r>
      <w:r w:rsidRPr="00062B62">
        <w:rPr>
          <w:rFonts w:asciiTheme="minorHAnsi" w:hAnsiTheme="minorHAnsi" w:cstheme="minorHAnsi"/>
        </w:rPr>
        <w:t xml:space="preserve"> dient ter ondersteuning </w:t>
      </w:r>
      <w:r w:rsidR="004242ED" w:rsidRPr="00062B62">
        <w:rPr>
          <w:rFonts w:asciiTheme="minorHAnsi" w:hAnsiTheme="minorHAnsi" w:cstheme="minorHAnsi"/>
        </w:rPr>
        <w:t>van de taakuitoefening van de bedrijfsvoering en de dienstverlening van het Sociaal Domein</w:t>
      </w:r>
      <w:r w:rsidRPr="00062B62">
        <w:rPr>
          <w:rFonts w:asciiTheme="minorHAnsi" w:hAnsiTheme="minorHAnsi" w:cstheme="minorHAnsi"/>
        </w:rPr>
        <w:t xml:space="preserve"> </w:t>
      </w:r>
      <w:r w:rsidR="004242ED" w:rsidRPr="00062B62">
        <w:rPr>
          <w:rFonts w:asciiTheme="minorHAnsi" w:hAnsiTheme="minorHAnsi" w:cstheme="minorHAnsi"/>
        </w:rPr>
        <w:t>van</w:t>
      </w:r>
      <w:r w:rsidRPr="00062B62">
        <w:rPr>
          <w:rFonts w:asciiTheme="minorHAnsi" w:hAnsiTheme="minorHAnsi" w:cstheme="minorHAnsi"/>
        </w:rPr>
        <w:t xml:space="preserve"> </w:t>
      </w:r>
      <w:r w:rsidR="00D67AD6">
        <w:rPr>
          <w:rFonts w:asciiTheme="minorHAnsi" w:hAnsiTheme="minorHAnsi" w:cstheme="minorHAnsi"/>
        </w:rPr>
        <w:t>Werkmaatschappij 8KTD</w:t>
      </w:r>
      <w:r w:rsidRPr="00062B62">
        <w:rPr>
          <w:rFonts w:asciiTheme="minorHAnsi" w:hAnsiTheme="minorHAnsi" w:cstheme="minorHAnsi"/>
        </w:rPr>
        <w:t>.</w:t>
      </w:r>
    </w:p>
    <w:p w14:paraId="4E8CA058" w14:textId="77777777" w:rsidR="00721C18" w:rsidRPr="00062B62" w:rsidRDefault="00996011" w:rsidP="00721C18">
      <w:pPr>
        <w:ind w:right="283"/>
        <w:rPr>
          <w:rFonts w:asciiTheme="minorHAnsi" w:hAnsiTheme="minorHAnsi" w:cstheme="minorHAnsi"/>
          <w:lang w:val="nl-BE"/>
        </w:rPr>
      </w:pPr>
      <w:r w:rsidRPr="00062B62">
        <w:rPr>
          <w:rFonts w:asciiTheme="minorHAnsi" w:hAnsiTheme="minorHAnsi" w:cstheme="minorHAnsi"/>
          <w:lang w:val="nl-BE"/>
        </w:rPr>
        <w:t>De aan te besteden Opdracht betreft</w:t>
      </w:r>
      <w:r w:rsidR="00BE3A55" w:rsidRPr="00062B62">
        <w:rPr>
          <w:rFonts w:asciiTheme="minorHAnsi" w:hAnsiTheme="minorHAnsi" w:cstheme="minorHAnsi"/>
          <w:lang w:val="nl-BE"/>
        </w:rPr>
        <w:t xml:space="preserve"> samengevat</w:t>
      </w:r>
      <w:r w:rsidRPr="00062B62">
        <w:rPr>
          <w:rFonts w:asciiTheme="minorHAnsi" w:hAnsiTheme="minorHAnsi" w:cstheme="minorHAnsi"/>
          <w:lang w:val="nl-BE"/>
        </w:rPr>
        <w:t>:</w:t>
      </w:r>
    </w:p>
    <w:p w14:paraId="4F58DD00" w14:textId="77777777" w:rsidR="00721C18" w:rsidRPr="00062B62" w:rsidRDefault="004242ED" w:rsidP="00721C18">
      <w:pPr>
        <w:pStyle w:val="Lijstalinea"/>
        <w:numPr>
          <w:ilvl w:val="0"/>
          <w:numId w:val="3"/>
        </w:numPr>
        <w:ind w:right="283"/>
        <w:rPr>
          <w:rFonts w:asciiTheme="minorHAnsi" w:hAnsiTheme="minorHAnsi" w:cstheme="minorHAnsi"/>
          <w:lang w:val="nl-BE"/>
        </w:rPr>
      </w:pPr>
      <w:r w:rsidRPr="00062B62">
        <w:rPr>
          <w:rFonts w:asciiTheme="minorHAnsi" w:hAnsiTheme="minorHAnsi" w:cstheme="minorHAnsi"/>
          <w:lang w:val="nl-BE"/>
        </w:rPr>
        <w:t>het als Software-as-a-Service leveren en ter beschikking stellen van de ICT-oplossing;</w:t>
      </w:r>
    </w:p>
    <w:p w14:paraId="3BD96DC3" w14:textId="44320E3C" w:rsidR="004242ED" w:rsidRPr="00062B62" w:rsidRDefault="004242ED" w:rsidP="00721C18">
      <w:pPr>
        <w:pStyle w:val="Lijstalinea"/>
        <w:numPr>
          <w:ilvl w:val="0"/>
          <w:numId w:val="3"/>
        </w:numPr>
        <w:ind w:right="283"/>
        <w:rPr>
          <w:rFonts w:asciiTheme="minorHAnsi" w:hAnsiTheme="minorHAnsi" w:cstheme="minorHAnsi"/>
          <w:lang w:val="nl-BE"/>
        </w:rPr>
      </w:pPr>
      <w:r w:rsidRPr="00062B62">
        <w:rPr>
          <w:rFonts w:asciiTheme="minorHAnsi" w:hAnsiTheme="minorHAnsi" w:cstheme="minorHAnsi"/>
          <w:lang w:val="nl-BE"/>
        </w:rPr>
        <w:t>het technisch implementeren van de ICT-oplossing, inclusief benodigde koppelingen;</w:t>
      </w:r>
    </w:p>
    <w:p w14:paraId="1F54B100" w14:textId="2AACC0D0" w:rsidR="004242ED" w:rsidRPr="00062B62" w:rsidRDefault="004242ED" w:rsidP="00721C18">
      <w:pPr>
        <w:pStyle w:val="Lijstalinea"/>
        <w:numPr>
          <w:ilvl w:val="0"/>
          <w:numId w:val="3"/>
        </w:numPr>
        <w:ind w:right="283"/>
        <w:rPr>
          <w:rFonts w:asciiTheme="minorHAnsi" w:hAnsiTheme="minorHAnsi" w:cstheme="minorHAnsi"/>
          <w:lang w:val="nl-BE"/>
        </w:rPr>
      </w:pPr>
      <w:r w:rsidRPr="00062B62">
        <w:rPr>
          <w:rFonts w:asciiTheme="minorHAnsi" w:hAnsiTheme="minorHAnsi" w:cstheme="minorHAnsi"/>
          <w:lang w:val="nl-BE"/>
        </w:rPr>
        <w:t xml:space="preserve">het organisatorisch implementeren van de ICT-oplossing samen met de </w:t>
      </w:r>
      <w:r w:rsidR="00D67AD6">
        <w:rPr>
          <w:rFonts w:asciiTheme="minorHAnsi" w:hAnsiTheme="minorHAnsi" w:cstheme="minorHAnsi"/>
          <w:lang w:val="nl-BE"/>
        </w:rPr>
        <w:t>werkmaatschappij</w:t>
      </w:r>
      <w:r w:rsidRPr="00062B62">
        <w:rPr>
          <w:rFonts w:asciiTheme="minorHAnsi" w:hAnsiTheme="minorHAnsi" w:cstheme="minorHAnsi"/>
          <w:lang w:val="nl-BE"/>
        </w:rPr>
        <w:t>;</w:t>
      </w:r>
    </w:p>
    <w:p w14:paraId="0F171AB4" w14:textId="5DAF8ADD" w:rsidR="004242ED" w:rsidRPr="00062B62" w:rsidRDefault="004242ED" w:rsidP="00721C18">
      <w:pPr>
        <w:pStyle w:val="Lijstalinea"/>
        <w:numPr>
          <w:ilvl w:val="0"/>
          <w:numId w:val="3"/>
        </w:numPr>
        <w:ind w:right="283"/>
        <w:rPr>
          <w:rFonts w:asciiTheme="minorHAnsi" w:hAnsiTheme="minorHAnsi" w:cstheme="minorHAnsi"/>
          <w:lang w:val="nl-BE"/>
        </w:rPr>
      </w:pPr>
      <w:r w:rsidRPr="00062B62">
        <w:rPr>
          <w:rFonts w:asciiTheme="minorHAnsi" w:hAnsiTheme="minorHAnsi" w:cstheme="minorHAnsi"/>
          <w:lang w:val="nl-BE"/>
        </w:rPr>
        <w:t xml:space="preserve">het initieel opleiden </w:t>
      </w:r>
      <w:r w:rsidR="00BE3A55" w:rsidRPr="00062B62">
        <w:rPr>
          <w:rFonts w:asciiTheme="minorHAnsi" w:hAnsiTheme="minorHAnsi" w:cstheme="minorHAnsi"/>
          <w:lang w:val="nl-BE"/>
        </w:rPr>
        <w:t xml:space="preserve">voor gebruik </w:t>
      </w:r>
      <w:r w:rsidR="007E1CD3" w:rsidRPr="00062B62">
        <w:rPr>
          <w:rFonts w:asciiTheme="minorHAnsi" w:hAnsiTheme="minorHAnsi" w:cstheme="minorHAnsi"/>
          <w:lang w:val="nl-BE"/>
        </w:rPr>
        <w:t>van</w:t>
      </w:r>
      <w:r w:rsidRPr="00062B62">
        <w:rPr>
          <w:rFonts w:asciiTheme="minorHAnsi" w:hAnsiTheme="minorHAnsi" w:cstheme="minorHAnsi"/>
          <w:lang w:val="nl-BE"/>
        </w:rPr>
        <w:t xml:space="preserve"> de medewerkers van </w:t>
      </w:r>
      <w:r w:rsidR="00D67AD6">
        <w:rPr>
          <w:rFonts w:asciiTheme="minorHAnsi" w:hAnsiTheme="minorHAnsi" w:cstheme="minorHAnsi"/>
          <w:lang w:val="nl-BE"/>
        </w:rPr>
        <w:t>Werkmaatschappij 8KTD</w:t>
      </w:r>
      <w:r w:rsidR="00BE3A55" w:rsidRPr="00062B62">
        <w:rPr>
          <w:rFonts w:asciiTheme="minorHAnsi" w:hAnsiTheme="minorHAnsi" w:cstheme="minorHAnsi"/>
          <w:lang w:val="nl-BE"/>
        </w:rPr>
        <w:t>;</w:t>
      </w:r>
      <w:r w:rsidRPr="00062B62">
        <w:rPr>
          <w:rFonts w:asciiTheme="minorHAnsi" w:hAnsiTheme="minorHAnsi" w:cstheme="minorHAnsi"/>
          <w:lang w:val="nl-BE"/>
        </w:rPr>
        <w:t xml:space="preserve"> </w:t>
      </w:r>
    </w:p>
    <w:p w14:paraId="2B88C466" w14:textId="27AD7C7D" w:rsidR="004242ED" w:rsidRPr="00062B62" w:rsidRDefault="004242ED" w:rsidP="00721C18">
      <w:pPr>
        <w:pStyle w:val="Lijstalinea"/>
        <w:numPr>
          <w:ilvl w:val="0"/>
          <w:numId w:val="3"/>
        </w:numPr>
        <w:ind w:right="283"/>
        <w:rPr>
          <w:rFonts w:asciiTheme="minorHAnsi" w:hAnsiTheme="minorHAnsi" w:cstheme="minorHAnsi"/>
          <w:lang w:val="nl-BE"/>
        </w:rPr>
      </w:pPr>
      <w:r w:rsidRPr="00062B62">
        <w:rPr>
          <w:rFonts w:asciiTheme="minorHAnsi" w:hAnsiTheme="minorHAnsi" w:cstheme="minorHAnsi"/>
          <w:lang w:val="nl-BE"/>
        </w:rPr>
        <w:t xml:space="preserve">het converteren van de gegevens vanuit de </w:t>
      </w:r>
      <w:r w:rsidR="00BE3A55" w:rsidRPr="00062B62">
        <w:rPr>
          <w:rFonts w:asciiTheme="minorHAnsi" w:hAnsiTheme="minorHAnsi" w:cstheme="minorHAnsi"/>
          <w:lang w:val="nl-BE"/>
        </w:rPr>
        <w:t>voorliggende</w:t>
      </w:r>
      <w:r w:rsidRPr="00062B62">
        <w:rPr>
          <w:rFonts w:asciiTheme="minorHAnsi" w:hAnsiTheme="minorHAnsi" w:cstheme="minorHAnsi"/>
          <w:lang w:val="nl-BE"/>
        </w:rPr>
        <w:t xml:space="preserve"> applicaties;</w:t>
      </w:r>
    </w:p>
    <w:p w14:paraId="26312790" w14:textId="6C4195C2" w:rsidR="00996011" w:rsidRPr="00062B62" w:rsidRDefault="004242ED" w:rsidP="00721C18">
      <w:pPr>
        <w:pStyle w:val="Lijstalinea"/>
        <w:numPr>
          <w:ilvl w:val="0"/>
          <w:numId w:val="3"/>
        </w:numPr>
        <w:ind w:right="283"/>
        <w:rPr>
          <w:rFonts w:asciiTheme="minorHAnsi" w:hAnsiTheme="minorHAnsi" w:cstheme="minorHAnsi"/>
          <w:lang w:val="nl-BE"/>
        </w:rPr>
      </w:pPr>
      <w:r w:rsidRPr="00062B62">
        <w:rPr>
          <w:rFonts w:asciiTheme="minorHAnsi" w:hAnsiTheme="minorHAnsi" w:cstheme="minorHAnsi"/>
          <w:lang w:val="nl-BE"/>
        </w:rPr>
        <w:t>het (technisch) beheren en onderhouden van de ICT-oplossing.</w:t>
      </w:r>
    </w:p>
    <w:p w14:paraId="382BF674" w14:textId="77777777" w:rsidR="004242ED" w:rsidRPr="00062B62" w:rsidRDefault="004242ED" w:rsidP="00721C18">
      <w:pPr>
        <w:ind w:right="283"/>
        <w:rPr>
          <w:rFonts w:asciiTheme="minorHAnsi" w:hAnsiTheme="minorHAnsi" w:cstheme="minorHAnsi"/>
        </w:rPr>
      </w:pPr>
    </w:p>
    <w:p w14:paraId="0039BD13" w14:textId="1250E814" w:rsidR="00E335A4" w:rsidRPr="00062B62" w:rsidRDefault="00E335A4" w:rsidP="00447224">
      <w:pPr>
        <w:ind w:right="283"/>
        <w:rPr>
          <w:rFonts w:asciiTheme="minorHAnsi" w:hAnsiTheme="minorHAnsi" w:cstheme="minorHAnsi"/>
        </w:rPr>
      </w:pPr>
      <w:r w:rsidRPr="00062B62">
        <w:rPr>
          <w:rFonts w:asciiTheme="minorHAnsi" w:eastAsia="Calibri" w:hAnsiTheme="minorHAnsi" w:cstheme="minorHAnsi"/>
        </w:rPr>
        <w:t>1.2. Leverancier verplicht zich tot het leveren van de ICT Prestatie zoals beschreven in:</w:t>
      </w:r>
    </w:p>
    <w:p w14:paraId="42172532" w14:textId="13796E25" w:rsidR="00E335A4" w:rsidRPr="00F44787" w:rsidRDefault="00E335A4" w:rsidP="00721C18">
      <w:pPr>
        <w:pStyle w:val="Lijstalinea"/>
        <w:numPr>
          <w:ilvl w:val="0"/>
          <w:numId w:val="4"/>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 xml:space="preserve">De </w:t>
      </w:r>
      <w:r w:rsidR="008C6DA6" w:rsidRPr="00F44787">
        <w:rPr>
          <w:rFonts w:asciiTheme="minorHAnsi" w:eastAsia="Calibri" w:hAnsiTheme="minorHAnsi" w:cstheme="minorHAnsi"/>
          <w:color w:val="000000"/>
          <w:shd w:val="clear" w:color="auto" w:fill="FFFFFF"/>
        </w:rPr>
        <w:t>t</w:t>
      </w:r>
      <w:r w:rsidRPr="00F44787">
        <w:rPr>
          <w:rFonts w:asciiTheme="minorHAnsi" w:eastAsia="Calibri" w:hAnsiTheme="minorHAnsi" w:cstheme="minorHAnsi"/>
          <w:color w:val="000000"/>
          <w:shd w:val="clear" w:color="auto" w:fill="FFFFFF"/>
        </w:rPr>
        <w:t xml:space="preserve">weede Nota van Inlichtingen, d.d. </w:t>
      </w:r>
      <w:r w:rsidR="008C6DA6" w:rsidRPr="00F44787">
        <w:rPr>
          <w:rFonts w:asciiTheme="minorHAnsi" w:eastAsia="Calibri" w:hAnsiTheme="minorHAnsi" w:cstheme="minorHAnsi"/>
          <w:color w:val="000000"/>
          <w:shd w:val="clear" w:color="auto" w:fill="FFFFFF"/>
        </w:rPr>
        <w:t>&lt;datum&gt;</w:t>
      </w:r>
      <w:r w:rsidRPr="00F44787">
        <w:rPr>
          <w:rFonts w:asciiTheme="minorHAnsi" w:eastAsia="Calibri" w:hAnsiTheme="minorHAnsi" w:cstheme="minorHAnsi"/>
          <w:color w:val="000000"/>
          <w:shd w:val="clear" w:color="auto" w:fill="FFFFFF"/>
        </w:rPr>
        <w:t xml:space="preserve">; </w:t>
      </w:r>
    </w:p>
    <w:p w14:paraId="0CFAB7D9" w14:textId="2D4F2A11" w:rsidR="00E335A4" w:rsidRPr="00F44787" w:rsidRDefault="00E335A4" w:rsidP="00721C18">
      <w:pPr>
        <w:pStyle w:val="Lijstalinea"/>
        <w:numPr>
          <w:ilvl w:val="0"/>
          <w:numId w:val="4"/>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 xml:space="preserve">De </w:t>
      </w:r>
      <w:r w:rsidR="008C6DA6" w:rsidRPr="00F44787">
        <w:rPr>
          <w:rFonts w:asciiTheme="minorHAnsi" w:eastAsia="Calibri" w:hAnsiTheme="minorHAnsi" w:cstheme="minorHAnsi"/>
          <w:color w:val="000000"/>
          <w:shd w:val="clear" w:color="auto" w:fill="FFFFFF"/>
        </w:rPr>
        <w:t>e</w:t>
      </w:r>
      <w:r w:rsidRPr="00F44787">
        <w:rPr>
          <w:rFonts w:asciiTheme="minorHAnsi" w:eastAsia="Calibri" w:hAnsiTheme="minorHAnsi" w:cstheme="minorHAnsi"/>
          <w:color w:val="000000"/>
          <w:shd w:val="clear" w:color="auto" w:fill="FFFFFF"/>
        </w:rPr>
        <w:t xml:space="preserve">erste Nota van Inlichtingen, d.d. </w:t>
      </w:r>
      <w:r w:rsidR="008C6DA6" w:rsidRPr="00F44787">
        <w:rPr>
          <w:rFonts w:asciiTheme="minorHAnsi" w:eastAsia="Calibri" w:hAnsiTheme="minorHAnsi" w:cstheme="minorHAnsi"/>
          <w:color w:val="000000"/>
          <w:shd w:val="clear" w:color="auto" w:fill="FFFFFF"/>
        </w:rPr>
        <w:t>&lt;datum&gt;</w:t>
      </w:r>
      <w:r w:rsidRPr="00F44787">
        <w:rPr>
          <w:rFonts w:asciiTheme="minorHAnsi" w:eastAsia="Calibri" w:hAnsiTheme="minorHAnsi" w:cstheme="minorHAnsi"/>
          <w:color w:val="000000"/>
          <w:shd w:val="clear" w:color="auto" w:fill="FFFFFF"/>
        </w:rPr>
        <w:t>;</w:t>
      </w:r>
    </w:p>
    <w:p w14:paraId="096BC90A" w14:textId="62472B79" w:rsidR="00E335A4" w:rsidRPr="00062B62" w:rsidRDefault="00E335A4" w:rsidP="00721C18">
      <w:pPr>
        <w:pStyle w:val="Lijstalinea"/>
        <w:numPr>
          <w:ilvl w:val="0"/>
          <w:numId w:val="4"/>
        </w:numPr>
        <w:suppressAutoHyphens/>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t xml:space="preserve">Deze Overeenkomst (inclusief wijzigingen </w:t>
      </w:r>
      <w:r w:rsidR="008C6DA6" w:rsidRPr="00062B62">
        <w:rPr>
          <w:rFonts w:asciiTheme="minorHAnsi" w:eastAsia="Calibri" w:hAnsiTheme="minorHAnsi" w:cstheme="minorHAnsi"/>
          <w:color w:val="000000"/>
          <w:shd w:val="clear" w:color="auto" w:fill="FFFFFF"/>
        </w:rPr>
        <w:t xml:space="preserve">gerelateerd aan </w:t>
      </w:r>
      <w:r w:rsidRPr="00062B62">
        <w:rPr>
          <w:rFonts w:asciiTheme="minorHAnsi" w:eastAsia="Calibri" w:hAnsiTheme="minorHAnsi" w:cstheme="minorHAnsi"/>
          <w:color w:val="000000"/>
          <w:shd w:val="clear" w:color="auto" w:fill="FFFFFF"/>
        </w:rPr>
        <w:t>Nota’s van Inlichtingen);</w:t>
      </w:r>
    </w:p>
    <w:p w14:paraId="070C49DF" w14:textId="250B185B" w:rsidR="00E335A4" w:rsidRPr="00062B62" w:rsidRDefault="00E335A4" w:rsidP="00721C18">
      <w:pPr>
        <w:pStyle w:val="Lijstalinea"/>
        <w:numPr>
          <w:ilvl w:val="0"/>
          <w:numId w:val="4"/>
        </w:numPr>
        <w:suppressAutoHyphens/>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t>De Verwerkersovereenkomst</w:t>
      </w:r>
      <w:r w:rsidR="00BF6F8F" w:rsidRPr="00062B62">
        <w:rPr>
          <w:rFonts w:asciiTheme="minorHAnsi" w:eastAsia="Calibri" w:hAnsiTheme="minorHAnsi" w:cstheme="minorHAnsi"/>
          <w:color w:val="000000"/>
          <w:shd w:val="clear" w:color="auto" w:fill="FFFFFF"/>
        </w:rPr>
        <w:t xml:space="preserve"> (zoals </w:t>
      </w:r>
      <w:r w:rsidR="007E1CD3" w:rsidRPr="00062B62">
        <w:rPr>
          <w:rFonts w:asciiTheme="minorHAnsi" w:eastAsia="Calibri" w:hAnsiTheme="minorHAnsi" w:cstheme="minorHAnsi"/>
          <w:color w:val="000000"/>
          <w:shd w:val="clear" w:color="auto" w:fill="FFFFFF"/>
        </w:rPr>
        <w:t>opgenomen</w:t>
      </w:r>
      <w:r w:rsidR="00BF6F8F" w:rsidRPr="00062B62">
        <w:rPr>
          <w:rFonts w:asciiTheme="minorHAnsi" w:eastAsia="Calibri" w:hAnsiTheme="minorHAnsi" w:cstheme="minorHAnsi"/>
          <w:color w:val="000000"/>
          <w:shd w:val="clear" w:color="auto" w:fill="FFFFFF"/>
        </w:rPr>
        <w:t xml:space="preserve"> in de </w:t>
      </w:r>
      <w:r w:rsidR="007E1CD3" w:rsidRPr="00062B62">
        <w:rPr>
          <w:rFonts w:asciiTheme="minorHAnsi" w:eastAsia="Calibri" w:hAnsiTheme="minorHAnsi" w:cstheme="minorHAnsi"/>
          <w:color w:val="000000"/>
          <w:shd w:val="clear" w:color="auto" w:fill="FFFFFF"/>
        </w:rPr>
        <w:t>A</w:t>
      </w:r>
      <w:r w:rsidR="00BF6F8F" w:rsidRPr="00062B62">
        <w:rPr>
          <w:rFonts w:asciiTheme="minorHAnsi" w:eastAsia="Calibri" w:hAnsiTheme="minorHAnsi" w:cstheme="minorHAnsi"/>
          <w:color w:val="000000"/>
          <w:shd w:val="clear" w:color="auto" w:fill="FFFFFF"/>
        </w:rPr>
        <w:t>anbestedingsstukken)</w:t>
      </w:r>
      <w:r w:rsidRPr="00062B62">
        <w:rPr>
          <w:rFonts w:asciiTheme="minorHAnsi" w:eastAsia="Calibri" w:hAnsiTheme="minorHAnsi" w:cstheme="minorHAnsi"/>
          <w:color w:val="000000"/>
          <w:shd w:val="clear" w:color="auto" w:fill="FFFFFF"/>
        </w:rPr>
        <w:t xml:space="preserve">; </w:t>
      </w:r>
    </w:p>
    <w:p w14:paraId="7D7A9D31" w14:textId="6EB79CAA" w:rsidR="00E335A4" w:rsidRPr="00062B62" w:rsidRDefault="00E335A4" w:rsidP="00721C18">
      <w:pPr>
        <w:pStyle w:val="Lijstalinea"/>
        <w:numPr>
          <w:ilvl w:val="0"/>
          <w:numId w:val="4"/>
        </w:numPr>
        <w:suppressAutoHyphens/>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lastRenderedPageBreak/>
        <w:t xml:space="preserve">Met de daarop van toepassing zijnde Gemeentelijke inkoopvoorwaarden voor IT, versie 2020 (verder te noemen: GIBIT 2020) </w:t>
      </w:r>
      <w:bookmarkStart w:id="0" w:name="_Hlk75186684"/>
      <w:r w:rsidRPr="00062B62">
        <w:rPr>
          <w:rFonts w:asciiTheme="minorHAnsi" w:eastAsia="Calibri" w:hAnsiTheme="minorHAnsi" w:cstheme="minorHAnsi"/>
          <w:color w:val="000000"/>
          <w:shd w:val="clear" w:color="auto" w:fill="FFFFFF"/>
        </w:rPr>
        <w:t>en de Gemeentelijke ICT</w:t>
      </w:r>
      <w:r w:rsidR="007E1CD3" w:rsidRPr="00062B62">
        <w:rPr>
          <w:rFonts w:asciiTheme="minorHAnsi" w:eastAsia="Calibri" w:hAnsiTheme="minorHAnsi" w:cstheme="minorHAnsi"/>
          <w:color w:val="000000"/>
          <w:shd w:val="clear" w:color="auto" w:fill="FFFFFF"/>
        </w:rPr>
        <w:t>-</w:t>
      </w:r>
      <w:r w:rsidRPr="00062B62">
        <w:rPr>
          <w:rFonts w:asciiTheme="minorHAnsi" w:eastAsia="Calibri" w:hAnsiTheme="minorHAnsi" w:cstheme="minorHAnsi"/>
          <w:color w:val="000000"/>
          <w:shd w:val="clear" w:color="auto" w:fill="FFFFFF"/>
        </w:rPr>
        <w:t xml:space="preserve"> kwaliteitsnormen, behorende bij GIBIT 2020, versie 2021-1</w:t>
      </w:r>
      <w:bookmarkEnd w:id="0"/>
      <w:r w:rsidRPr="00062B62">
        <w:rPr>
          <w:rFonts w:asciiTheme="minorHAnsi" w:eastAsia="Calibri" w:hAnsiTheme="minorHAnsi" w:cstheme="minorHAnsi"/>
          <w:color w:val="000000"/>
          <w:shd w:val="clear" w:color="auto" w:fill="FFFFFF"/>
        </w:rPr>
        <w:t>;</w:t>
      </w:r>
    </w:p>
    <w:p w14:paraId="63ED4EF2" w14:textId="647AF74D" w:rsidR="00BF6F8F" w:rsidRPr="00062B62" w:rsidRDefault="00BF6F8F" w:rsidP="2B4F84FC">
      <w:pPr>
        <w:pStyle w:val="Lijstalinea"/>
        <w:numPr>
          <w:ilvl w:val="0"/>
          <w:numId w:val="4"/>
        </w:numPr>
        <w:suppressAutoHyphens/>
        <w:ind w:right="283"/>
        <w:textAlignment w:val="top"/>
        <w:rPr>
          <w:rFonts w:asciiTheme="minorHAnsi" w:eastAsia="Calibri" w:hAnsiTheme="minorHAnsi" w:cstheme="minorBidi"/>
          <w:color w:val="000000"/>
          <w:shd w:val="clear" w:color="auto" w:fill="FFFFFF"/>
        </w:rPr>
      </w:pPr>
      <w:r w:rsidRPr="2B4F84FC">
        <w:rPr>
          <w:rFonts w:asciiTheme="minorHAnsi" w:eastAsia="Calibri" w:hAnsiTheme="minorHAnsi" w:cstheme="minorBidi"/>
          <w:color w:val="000000"/>
          <w:shd w:val="clear" w:color="auto" w:fill="FFFFFF"/>
        </w:rPr>
        <w:t>De</w:t>
      </w:r>
      <w:r w:rsidR="00E335A4" w:rsidRPr="2B4F84FC">
        <w:rPr>
          <w:rFonts w:asciiTheme="minorHAnsi" w:eastAsia="Calibri" w:hAnsiTheme="minorHAnsi" w:cstheme="minorBidi"/>
          <w:color w:val="000000"/>
          <w:shd w:val="clear" w:color="auto" w:fill="FFFFFF"/>
        </w:rPr>
        <w:t xml:space="preserve"> </w:t>
      </w:r>
      <w:r w:rsidR="007E1CD3" w:rsidRPr="2B4F84FC">
        <w:rPr>
          <w:rFonts w:asciiTheme="minorHAnsi" w:eastAsia="Calibri" w:hAnsiTheme="minorHAnsi" w:cstheme="minorBidi"/>
          <w:color w:val="000000"/>
          <w:shd w:val="clear" w:color="auto" w:fill="FFFFFF"/>
        </w:rPr>
        <w:t>A</w:t>
      </w:r>
      <w:r w:rsidR="00E335A4" w:rsidRPr="2B4F84FC">
        <w:rPr>
          <w:rFonts w:asciiTheme="minorHAnsi" w:eastAsia="Calibri" w:hAnsiTheme="minorHAnsi" w:cstheme="minorBidi"/>
          <w:color w:val="000000"/>
          <w:shd w:val="clear" w:color="auto" w:fill="FFFFFF"/>
        </w:rPr>
        <w:t>anbestedings</w:t>
      </w:r>
      <w:r w:rsidRPr="2B4F84FC">
        <w:rPr>
          <w:rFonts w:asciiTheme="minorHAnsi" w:eastAsia="Calibri" w:hAnsiTheme="minorHAnsi" w:cstheme="minorBidi"/>
          <w:color w:val="000000"/>
          <w:shd w:val="clear" w:color="auto" w:fill="FFFFFF"/>
        </w:rPr>
        <w:t>leidraad</w:t>
      </w:r>
      <w:r w:rsidR="00E335A4" w:rsidRPr="2B4F84FC">
        <w:rPr>
          <w:rFonts w:asciiTheme="minorHAnsi" w:eastAsia="Calibri" w:hAnsiTheme="minorHAnsi" w:cstheme="minorBidi"/>
          <w:color w:val="000000"/>
          <w:shd w:val="clear" w:color="auto" w:fill="FFFFFF"/>
        </w:rPr>
        <w:t xml:space="preserve"> d.d. </w:t>
      </w:r>
      <w:r w:rsidR="0048207D" w:rsidRPr="2B4F84FC">
        <w:rPr>
          <w:rFonts w:asciiTheme="minorHAnsi" w:eastAsia="Calibri" w:hAnsiTheme="minorHAnsi" w:cstheme="minorBidi"/>
          <w:color w:val="000000"/>
          <w:shd w:val="clear" w:color="auto" w:fill="FFFFFF"/>
        </w:rPr>
        <w:t>02 februari</w:t>
      </w:r>
      <w:r w:rsidR="00E335A4" w:rsidRPr="2B4F84FC">
        <w:rPr>
          <w:rFonts w:asciiTheme="minorHAnsi" w:eastAsia="Calibri" w:hAnsiTheme="minorHAnsi" w:cstheme="minorBidi"/>
          <w:color w:val="000000"/>
          <w:shd w:val="clear" w:color="auto" w:fill="FFFFFF"/>
        </w:rPr>
        <w:t xml:space="preserve"> 202</w:t>
      </w:r>
      <w:r w:rsidR="0048207D" w:rsidRPr="2B4F84FC">
        <w:rPr>
          <w:rFonts w:asciiTheme="minorHAnsi" w:eastAsia="Calibri" w:hAnsiTheme="minorHAnsi" w:cstheme="minorBidi"/>
          <w:color w:val="000000"/>
          <w:shd w:val="clear" w:color="auto" w:fill="FFFFFF"/>
        </w:rPr>
        <w:t>3</w:t>
      </w:r>
      <w:r w:rsidR="00E335A4" w:rsidRPr="2B4F84FC">
        <w:rPr>
          <w:rFonts w:asciiTheme="minorHAnsi" w:eastAsia="Calibri" w:hAnsiTheme="minorHAnsi" w:cstheme="minorBidi"/>
          <w:color w:val="000000"/>
          <w:shd w:val="clear" w:color="auto" w:fill="FFFFFF"/>
        </w:rPr>
        <w:t xml:space="preserve"> </w:t>
      </w:r>
      <w:r w:rsidRPr="2B4F84FC">
        <w:rPr>
          <w:rFonts w:asciiTheme="minorHAnsi" w:eastAsia="Calibri" w:hAnsiTheme="minorHAnsi" w:cstheme="minorBidi"/>
          <w:color w:val="000000"/>
          <w:shd w:val="clear" w:color="auto" w:fill="FFFFFF"/>
        </w:rPr>
        <w:t>(</w:t>
      </w:r>
      <w:r w:rsidR="007E1CD3" w:rsidRPr="2B4F84FC">
        <w:rPr>
          <w:rFonts w:asciiTheme="minorHAnsi" w:eastAsia="Calibri" w:hAnsiTheme="minorHAnsi" w:cstheme="minorBidi"/>
          <w:color w:val="000000"/>
          <w:shd w:val="clear" w:color="auto" w:fill="FFFFFF"/>
        </w:rPr>
        <w:t>met</w:t>
      </w:r>
      <w:r w:rsidRPr="2B4F84FC">
        <w:rPr>
          <w:rFonts w:asciiTheme="minorHAnsi" w:eastAsia="Calibri" w:hAnsiTheme="minorHAnsi" w:cstheme="minorBidi"/>
          <w:color w:val="000000"/>
          <w:shd w:val="clear" w:color="auto" w:fill="FFFFFF"/>
        </w:rPr>
        <w:t xml:space="preserve"> alle</w:t>
      </w:r>
      <w:r w:rsidR="007E1CD3" w:rsidRPr="2B4F84FC">
        <w:rPr>
          <w:rFonts w:asciiTheme="minorHAnsi" w:eastAsia="Calibri" w:hAnsiTheme="minorHAnsi" w:cstheme="minorBidi"/>
          <w:color w:val="000000"/>
          <w:shd w:val="clear" w:color="auto" w:fill="FFFFFF"/>
        </w:rPr>
        <w:t xml:space="preserve"> gerelateerde</w:t>
      </w:r>
      <w:r w:rsidRPr="2B4F84FC">
        <w:rPr>
          <w:rFonts w:asciiTheme="minorHAnsi" w:eastAsia="Calibri" w:hAnsiTheme="minorHAnsi" w:cstheme="minorBidi"/>
          <w:color w:val="000000"/>
          <w:shd w:val="clear" w:color="auto" w:fill="FFFFFF"/>
        </w:rPr>
        <w:t xml:space="preserve"> bijlagen);</w:t>
      </w:r>
    </w:p>
    <w:p w14:paraId="7ADC146A" w14:textId="79E7991F" w:rsidR="00E335A4" w:rsidRPr="00F44787" w:rsidRDefault="00BF6F8F" w:rsidP="00721C18">
      <w:pPr>
        <w:pStyle w:val="Lijstalinea"/>
        <w:numPr>
          <w:ilvl w:val="0"/>
          <w:numId w:val="4"/>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De</w:t>
      </w:r>
      <w:r w:rsidR="00E335A4" w:rsidRPr="00F44787">
        <w:rPr>
          <w:rFonts w:asciiTheme="minorHAnsi" w:eastAsia="Calibri" w:hAnsiTheme="minorHAnsi" w:cstheme="minorHAnsi"/>
          <w:color w:val="000000"/>
          <w:shd w:val="clear" w:color="auto" w:fill="FFFFFF"/>
        </w:rPr>
        <w:t xml:space="preserve"> Inschrijving van de Inschrijver</w:t>
      </w:r>
      <w:r w:rsidRPr="00F44787">
        <w:rPr>
          <w:rFonts w:asciiTheme="minorHAnsi" w:eastAsia="Calibri" w:hAnsiTheme="minorHAnsi" w:cstheme="minorHAnsi"/>
          <w:color w:val="000000"/>
          <w:shd w:val="clear" w:color="auto" w:fill="FFFFFF"/>
        </w:rPr>
        <w:t xml:space="preserve"> d.d. &lt;datum&gt; met referentienummer &lt;nummer&gt; (incl</w:t>
      </w:r>
      <w:r w:rsidR="007E1CD3" w:rsidRPr="00F44787">
        <w:rPr>
          <w:rFonts w:asciiTheme="minorHAnsi" w:eastAsia="Calibri" w:hAnsiTheme="minorHAnsi" w:cstheme="minorHAnsi"/>
          <w:color w:val="000000"/>
          <w:shd w:val="clear" w:color="auto" w:fill="FFFFFF"/>
        </w:rPr>
        <w:t>usief</w:t>
      </w:r>
      <w:r w:rsidRPr="00F44787">
        <w:rPr>
          <w:rFonts w:asciiTheme="minorHAnsi" w:eastAsia="Calibri" w:hAnsiTheme="minorHAnsi" w:cstheme="minorHAnsi"/>
          <w:color w:val="000000"/>
          <w:shd w:val="clear" w:color="auto" w:fill="FFFFFF"/>
        </w:rPr>
        <w:t xml:space="preserve"> alle hierin benoemde en hieraan gerelateerde bijlagen);</w:t>
      </w:r>
    </w:p>
    <w:p w14:paraId="68082C7A" w14:textId="3AE5E6EF" w:rsidR="00E335A4" w:rsidRPr="00062B62" w:rsidRDefault="00BF6F8F" w:rsidP="00721C18">
      <w:pPr>
        <w:pStyle w:val="Lijstalinea"/>
        <w:numPr>
          <w:ilvl w:val="0"/>
          <w:numId w:val="4"/>
        </w:numPr>
        <w:suppressAutoHyphens/>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t>De aangeboden ServiceLevelAgreement bij deze Inschrijving.</w:t>
      </w:r>
    </w:p>
    <w:p w14:paraId="23C7295B" w14:textId="71E2ADF4" w:rsidR="00E335A4" w:rsidRPr="00062B62" w:rsidRDefault="00E335A4" w:rsidP="00447224">
      <w:pPr>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t xml:space="preserve">1.3. Bij tegenstrijdigheden in de onder 1.2 bedoelde contractdocumenten geldt dat a. gaat voor b. tot en met </w:t>
      </w:r>
      <w:r w:rsidR="008F2695" w:rsidRPr="00062B62">
        <w:rPr>
          <w:rFonts w:asciiTheme="minorHAnsi" w:eastAsia="Calibri" w:hAnsiTheme="minorHAnsi" w:cstheme="minorHAnsi"/>
          <w:color w:val="000000"/>
          <w:shd w:val="clear" w:color="auto" w:fill="FFFFFF"/>
        </w:rPr>
        <w:t>h</w:t>
      </w:r>
      <w:r w:rsidRPr="00062B62">
        <w:rPr>
          <w:rFonts w:asciiTheme="minorHAnsi" w:eastAsia="Calibri" w:hAnsiTheme="minorHAnsi" w:cstheme="minorHAnsi"/>
          <w:color w:val="000000"/>
          <w:shd w:val="clear" w:color="auto" w:fill="FFFFFF"/>
        </w:rPr>
        <w:t xml:space="preserve">., b. gaat voor c. tot en met </w:t>
      </w:r>
      <w:r w:rsidR="008F2695" w:rsidRPr="00062B62">
        <w:rPr>
          <w:rFonts w:asciiTheme="minorHAnsi" w:eastAsia="Calibri" w:hAnsiTheme="minorHAnsi" w:cstheme="minorHAnsi"/>
          <w:color w:val="000000"/>
          <w:shd w:val="clear" w:color="auto" w:fill="FFFFFF"/>
        </w:rPr>
        <w:t>h</w:t>
      </w:r>
      <w:r w:rsidRPr="00062B62">
        <w:rPr>
          <w:rFonts w:asciiTheme="minorHAnsi" w:eastAsia="Calibri" w:hAnsiTheme="minorHAnsi" w:cstheme="minorHAnsi"/>
          <w:color w:val="000000"/>
          <w:shd w:val="clear" w:color="auto" w:fill="FFFFFF"/>
        </w:rPr>
        <w:t xml:space="preserve">., et cetera. Wanneer echter (de kwaliteit van) het aanbod van de </w:t>
      </w:r>
      <w:r w:rsidR="00B935EB" w:rsidRPr="00062B62">
        <w:rPr>
          <w:rFonts w:asciiTheme="minorHAnsi" w:eastAsia="Calibri" w:hAnsiTheme="minorHAnsi" w:cstheme="minorHAnsi"/>
          <w:color w:val="000000"/>
          <w:shd w:val="clear" w:color="auto" w:fill="FFFFFF"/>
        </w:rPr>
        <w:t>Leverancier</w:t>
      </w:r>
      <w:r w:rsidRPr="00062B62">
        <w:rPr>
          <w:rFonts w:asciiTheme="minorHAnsi" w:eastAsia="Calibri" w:hAnsiTheme="minorHAnsi" w:cstheme="minorHAnsi"/>
          <w:color w:val="000000"/>
          <w:shd w:val="clear" w:color="auto" w:fill="FFFFFF"/>
        </w:rPr>
        <w:t xml:space="preserve"> blijkens de </w:t>
      </w:r>
      <w:r w:rsidR="008F2695" w:rsidRPr="00062B62">
        <w:rPr>
          <w:rFonts w:asciiTheme="minorHAnsi" w:eastAsia="Calibri" w:hAnsiTheme="minorHAnsi" w:cstheme="minorHAnsi"/>
          <w:color w:val="000000"/>
          <w:shd w:val="clear" w:color="auto" w:fill="FFFFFF"/>
        </w:rPr>
        <w:t>I</w:t>
      </w:r>
      <w:r w:rsidRPr="00062B62">
        <w:rPr>
          <w:rFonts w:asciiTheme="minorHAnsi" w:eastAsia="Calibri" w:hAnsiTheme="minorHAnsi" w:cstheme="minorHAnsi"/>
          <w:color w:val="000000"/>
          <w:shd w:val="clear" w:color="auto" w:fill="FFFFFF"/>
        </w:rPr>
        <w:t xml:space="preserve">nschrijving uitgaat boven de in de onder a. tot en met </w:t>
      </w:r>
      <w:r w:rsidR="008F2695" w:rsidRPr="00062B62">
        <w:rPr>
          <w:rFonts w:asciiTheme="minorHAnsi" w:eastAsia="Calibri" w:hAnsiTheme="minorHAnsi" w:cstheme="minorHAnsi"/>
          <w:color w:val="000000"/>
          <w:shd w:val="clear" w:color="auto" w:fill="FFFFFF"/>
        </w:rPr>
        <w:t>f</w:t>
      </w:r>
      <w:r w:rsidRPr="00062B62">
        <w:rPr>
          <w:rFonts w:asciiTheme="minorHAnsi" w:eastAsia="Calibri" w:hAnsiTheme="minorHAnsi" w:cstheme="minorHAnsi"/>
          <w:color w:val="000000"/>
          <w:shd w:val="clear" w:color="auto" w:fill="FFFFFF"/>
        </w:rPr>
        <w:t xml:space="preserve">. bedoelde documenten geëiste kwaliteit, dan prevaleert dat aanbod c.q. die kwaliteit van de </w:t>
      </w:r>
      <w:r w:rsidR="008F2695" w:rsidRPr="00062B62">
        <w:rPr>
          <w:rFonts w:asciiTheme="minorHAnsi" w:eastAsia="Calibri" w:hAnsiTheme="minorHAnsi" w:cstheme="minorHAnsi"/>
          <w:color w:val="000000"/>
          <w:shd w:val="clear" w:color="auto" w:fill="FFFFFF"/>
        </w:rPr>
        <w:t>I</w:t>
      </w:r>
      <w:r w:rsidRPr="00062B62">
        <w:rPr>
          <w:rFonts w:asciiTheme="minorHAnsi" w:eastAsia="Calibri" w:hAnsiTheme="minorHAnsi" w:cstheme="minorHAnsi"/>
          <w:color w:val="000000"/>
          <w:shd w:val="clear" w:color="auto" w:fill="FFFFFF"/>
        </w:rPr>
        <w:t xml:space="preserve">nschrijving boven de andere contractdocumenten. </w:t>
      </w:r>
      <w:r w:rsidR="008F2695" w:rsidRPr="00062B62">
        <w:rPr>
          <w:rFonts w:asciiTheme="minorHAnsi" w:eastAsia="Calibri" w:hAnsiTheme="minorHAnsi" w:cstheme="minorHAnsi"/>
          <w:color w:val="000000"/>
          <w:shd w:val="clear" w:color="auto" w:fill="FFFFFF"/>
        </w:rPr>
        <w:br/>
      </w:r>
      <w:r w:rsidRPr="00062B62">
        <w:rPr>
          <w:rFonts w:asciiTheme="minorHAnsi" w:eastAsia="Calibri" w:hAnsiTheme="minorHAnsi" w:cstheme="minorHAnsi"/>
          <w:color w:val="000000"/>
          <w:shd w:val="clear" w:color="auto" w:fill="FFFFFF"/>
        </w:rPr>
        <w:t>1.4. Bovenstaande documenten zijn opgenomen als bijlage</w:t>
      </w:r>
      <w:r w:rsidR="008F2695" w:rsidRPr="00062B62">
        <w:rPr>
          <w:rFonts w:asciiTheme="minorHAnsi" w:eastAsia="Calibri" w:hAnsiTheme="minorHAnsi" w:cstheme="minorHAnsi"/>
          <w:color w:val="000000"/>
          <w:shd w:val="clear" w:color="auto" w:fill="FFFFFF"/>
        </w:rPr>
        <w:t>n</w:t>
      </w:r>
      <w:r w:rsidRPr="00062B62">
        <w:rPr>
          <w:rFonts w:asciiTheme="minorHAnsi" w:eastAsia="Calibri" w:hAnsiTheme="minorHAnsi" w:cstheme="minorHAnsi"/>
          <w:color w:val="000000"/>
          <w:shd w:val="clear" w:color="auto" w:fill="FFFFFF"/>
        </w:rPr>
        <w:t xml:space="preserve"> bij deze Overeenkomst.</w:t>
      </w:r>
      <w:r w:rsidRPr="00062B62">
        <w:rPr>
          <w:rFonts w:asciiTheme="minorHAnsi" w:eastAsia="Calibri" w:hAnsiTheme="minorHAnsi" w:cstheme="minorHAnsi"/>
          <w:color w:val="000000"/>
          <w:shd w:val="clear" w:color="auto" w:fill="FFFFFF"/>
        </w:rPr>
        <w:br/>
        <w:t>1.5. De in het eerste lid bedoelde activiteiten zullen plaatsvinden onder de voorwaarden als beschreven in het onderhavige document en de hierin genoemde bijlagen (hierna gezamenlijk: "de Overeenkomst").</w:t>
      </w:r>
    </w:p>
    <w:p w14:paraId="2A8A4CC5" w14:textId="14F6F492"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b/>
          <w:bCs/>
        </w:rPr>
        <w:t>2. Specificaties</w:t>
      </w:r>
      <w:r w:rsidRPr="00062B62">
        <w:rPr>
          <w:rFonts w:asciiTheme="minorHAnsi" w:eastAsia="Calibri" w:hAnsiTheme="minorHAnsi" w:cstheme="minorHAnsi"/>
        </w:rPr>
        <w:br/>
        <w:t>2.1. Tot het Overeengekomen gebruik behoort dat de ICT Prestatie voldoet aan hetgeen beschreven is in de in artikel 1.2. genoemde documenten.</w:t>
      </w:r>
      <w:r w:rsidRPr="00062B62">
        <w:rPr>
          <w:rFonts w:asciiTheme="minorHAnsi" w:eastAsia="Calibri" w:hAnsiTheme="minorHAnsi" w:cstheme="minorHAnsi"/>
        </w:rPr>
        <w:br/>
        <w:t>2.2. Leverancier garandeert dat de ICT Prestatie zal voldoen aan de normen zoals opgenomen in de GIBIT 2020</w:t>
      </w:r>
      <w:r w:rsidRPr="00062B62">
        <w:rPr>
          <w:rFonts w:asciiTheme="minorHAnsi" w:eastAsia="Calibri" w:hAnsiTheme="minorHAnsi" w:cstheme="minorHAnsi"/>
          <w:color w:val="000000"/>
          <w:shd w:val="clear" w:color="auto" w:fill="FFFFFF"/>
        </w:rPr>
        <w:t xml:space="preserve">, de Gemeentelijke ICT kwaliteitsnormen, behorende bij GIBIT 2020, versie 2021-1 </w:t>
      </w:r>
      <w:r w:rsidRPr="00062B62">
        <w:rPr>
          <w:rFonts w:asciiTheme="minorHAnsi" w:eastAsia="Calibri" w:hAnsiTheme="minorHAnsi" w:cstheme="minorHAnsi"/>
        </w:rPr>
        <w:t>en in de in artikel 1.2. genoemde documenten.</w:t>
      </w:r>
    </w:p>
    <w:p w14:paraId="16BFB8E4" w14:textId="195985B9" w:rsidR="00FE24ED" w:rsidRPr="00062B62" w:rsidRDefault="00E335A4" w:rsidP="00447224">
      <w:pPr>
        <w:shd w:val="clear" w:color="auto" w:fill="FFFFFF"/>
        <w:ind w:right="283"/>
        <w:rPr>
          <w:rFonts w:asciiTheme="minorHAnsi" w:eastAsia="Calibri" w:hAnsiTheme="minorHAnsi" w:cstheme="minorHAnsi"/>
          <w:lang w:eastAsia="en-US"/>
        </w:rPr>
      </w:pPr>
      <w:r w:rsidRPr="00062B62">
        <w:rPr>
          <w:rFonts w:asciiTheme="minorHAnsi" w:eastAsia="Calibri" w:hAnsiTheme="minorHAnsi" w:cstheme="minorHAnsi"/>
          <w:b/>
          <w:bCs/>
          <w:lang w:eastAsia="en-US"/>
        </w:rPr>
        <w:t>3. Afwijkingen op de GIBIT 2020</w:t>
      </w:r>
      <w:r w:rsidRPr="00062B62">
        <w:rPr>
          <w:rFonts w:asciiTheme="minorHAnsi" w:eastAsia="Calibri" w:hAnsiTheme="minorHAnsi" w:cstheme="minorHAnsi"/>
          <w:b/>
          <w:bCs/>
          <w:lang w:eastAsia="en-US"/>
        </w:rPr>
        <w:br/>
      </w:r>
      <w:r w:rsidR="00937A6E" w:rsidRPr="00062B62">
        <w:rPr>
          <w:rFonts w:asciiTheme="minorHAnsi" w:eastAsia="Calibri" w:hAnsiTheme="minorHAnsi" w:cstheme="minorHAnsi"/>
          <w:lang w:eastAsia="en-US"/>
        </w:rPr>
        <w:t>3.1. GIBIT 2020: artikel 4.2 wordt als volgt aangepast:</w:t>
      </w:r>
      <w:r w:rsidR="00937A6E" w:rsidRPr="00062B62">
        <w:rPr>
          <w:rFonts w:asciiTheme="minorHAnsi" w:eastAsia="Calibri" w:hAnsiTheme="minorHAnsi" w:cstheme="minorHAnsi"/>
          <w:lang w:eastAsia="en-US"/>
        </w:rPr>
        <w:br/>
        <w:t>De volgende termijnen zijn – in afwijking van het vorige lid – in alle gevallen fataal</w:t>
      </w:r>
      <w:r w:rsidR="002870EE" w:rsidRPr="00062B62">
        <w:rPr>
          <w:rFonts w:asciiTheme="minorHAnsi" w:eastAsia="Calibri" w:hAnsiTheme="minorHAnsi" w:cstheme="minorHAnsi"/>
          <w:lang w:eastAsia="en-US"/>
        </w:rPr>
        <w:t xml:space="preserve">, </w:t>
      </w:r>
      <w:r w:rsidR="002870EE" w:rsidRPr="00062B62">
        <w:rPr>
          <w:rFonts w:asciiTheme="minorHAnsi" w:eastAsia="Calibri" w:hAnsiTheme="minorHAnsi" w:cstheme="minorHAnsi"/>
          <w:color w:val="000000"/>
          <w:shd w:val="clear" w:color="auto" w:fill="FFFFFF"/>
        </w:rPr>
        <w:t>tenzij partijen schriftelijk en voortijdig aan deze datum een aanpassing van deze datum zijn overeengekomen</w:t>
      </w:r>
      <w:r w:rsidR="00937A6E" w:rsidRPr="00062B62">
        <w:rPr>
          <w:rFonts w:asciiTheme="minorHAnsi" w:eastAsia="Calibri" w:hAnsiTheme="minorHAnsi" w:cstheme="minorHAnsi"/>
          <w:lang w:eastAsia="en-US"/>
        </w:rPr>
        <w:t xml:space="preserve">: </w:t>
      </w:r>
      <w:r w:rsidR="00937A6E" w:rsidRPr="00062B62">
        <w:rPr>
          <w:rFonts w:asciiTheme="minorHAnsi" w:eastAsia="Calibri" w:hAnsiTheme="minorHAnsi" w:cstheme="minorHAnsi"/>
          <w:lang w:eastAsia="en-US"/>
        </w:rPr>
        <w:br/>
        <w:t xml:space="preserve">i) een in de Overeenkomst opgenomen specifieke einddatum voor de Implementatie (waarbij daarmee verband houdende tussentijdse opleverdata niet fataal zijn). Leverancier wordt toegestaan eerdere tussentijdse opleverdata te hanteren zodat voldoende herstelmogelijkheid </w:t>
      </w:r>
      <w:r w:rsidR="00F51BB4" w:rsidRPr="00062B62">
        <w:rPr>
          <w:rFonts w:asciiTheme="minorHAnsi" w:eastAsia="Calibri" w:hAnsiTheme="minorHAnsi" w:cstheme="minorHAnsi"/>
          <w:lang w:eastAsia="en-US"/>
        </w:rPr>
        <w:t>bestaat</w:t>
      </w:r>
      <w:r w:rsidR="00937A6E" w:rsidRPr="00062B62">
        <w:rPr>
          <w:rFonts w:asciiTheme="minorHAnsi" w:eastAsia="Calibri" w:hAnsiTheme="minorHAnsi" w:cstheme="minorHAnsi"/>
          <w:lang w:eastAsia="en-US"/>
        </w:rPr>
        <w:t>, alvorens verzuim op basis van een gestelde fatale datum in treedt.</w:t>
      </w:r>
      <w:r w:rsidR="001F4A66" w:rsidRPr="00062B62">
        <w:rPr>
          <w:rFonts w:asciiTheme="minorHAnsi" w:eastAsia="Calibri" w:hAnsiTheme="minorHAnsi" w:cstheme="minorHAnsi"/>
          <w:lang w:eastAsia="en-US"/>
        </w:rPr>
        <w:t xml:space="preserve"> </w:t>
      </w:r>
      <w:r w:rsidR="00475276" w:rsidRPr="00062B62">
        <w:rPr>
          <w:rFonts w:asciiTheme="minorHAnsi" w:eastAsia="Calibri" w:hAnsiTheme="minorHAnsi" w:cstheme="minorHAnsi"/>
          <w:lang w:eastAsia="en-US"/>
        </w:rPr>
        <w:br/>
        <w:t>3.2. GIBIT 2020: artikel 5.5 wordt als volgt aangevuld:</w:t>
      </w:r>
      <w:r w:rsidR="00475276" w:rsidRPr="00062B62">
        <w:rPr>
          <w:rFonts w:asciiTheme="minorHAnsi" w:eastAsia="Calibri" w:hAnsiTheme="minorHAnsi" w:cstheme="minorHAnsi"/>
          <w:lang w:eastAsia="en-US"/>
        </w:rPr>
        <w:br/>
        <w:t>(…) De bewijslast hiertoe zal in voorkomende gevallen in beginsel bij de Opdrachtgever liggen.</w:t>
      </w:r>
      <w:r w:rsidR="00937A6E" w:rsidRPr="00062B62">
        <w:rPr>
          <w:rFonts w:asciiTheme="minorHAnsi" w:eastAsia="Calibri" w:hAnsiTheme="minorHAnsi" w:cstheme="minorHAnsi"/>
          <w:lang w:eastAsia="en-US"/>
        </w:rPr>
        <w:br/>
      </w:r>
      <w:r w:rsidR="00FE24ED" w:rsidRPr="00062B62">
        <w:rPr>
          <w:rFonts w:asciiTheme="minorHAnsi" w:eastAsia="Calibri" w:hAnsiTheme="minorHAnsi" w:cstheme="minorHAnsi"/>
          <w:lang w:eastAsia="en-US"/>
        </w:rPr>
        <w:t>3.3. GIBIT 2020: artikel 6.7 wordt als volgt aangevuld:</w:t>
      </w:r>
      <w:r w:rsidR="00FE24ED" w:rsidRPr="00062B62">
        <w:rPr>
          <w:rFonts w:asciiTheme="minorHAnsi" w:eastAsia="Calibri" w:hAnsiTheme="minorHAnsi" w:cstheme="minorHAnsi"/>
          <w:lang w:eastAsia="en-US"/>
        </w:rPr>
        <w:br/>
      </w:r>
      <w:r w:rsidR="00397C65" w:rsidRPr="00062B62">
        <w:rPr>
          <w:rFonts w:asciiTheme="minorHAnsi" w:eastAsia="Calibri" w:hAnsiTheme="minorHAnsi" w:cstheme="minorHAnsi"/>
          <w:lang w:eastAsia="en-US"/>
        </w:rPr>
        <w:t xml:space="preserve">(…) </w:t>
      </w:r>
      <w:r w:rsidR="00FE24ED" w:rsidRPr="00062B62">
        <w:rPr>
          <w:rFonts w:asciiTheme="minorHAnsi" w:eastAsia="Calibri" w:hAnsiTheme="minorHAnsi" w:cstheme="minorHAnsi"/>
          <w:lang w:eastAsia="en-US"/>
        </w:rPr>
        <w:t>Opdrachtgever is er voor verantwoordelijk dat alle betrokken partijen, waaronder alle betrokken leveranciers, zich tot het uiterste inspannen om zo spoedig mogelijk tot een passende oplossing te komen. Indien een betrokken derde partij deze uiterste inspanning niet levert, zulks ter gezamenlijke beoordeling van Opdrachtgever en Leverancier, kan dit nimmer leiden tot aansprakelijkheidsstelling van de Leverancier voor het verstrijken van een fatale termijn.</w:t>
      </w:r>
    </w:p>
    <w:p w14:paraId="5F7626CC" w14:textId="7641AB68" w:rsidR="00FC4F5A" w:rsidRPr="00062B62" w:rsidRDefault="00FE24ED" w:rsidP="00447224">
      <w:pPr>
        <w:shd w:val="clear" w:color="auto" w:fill="FFFFFF"/>
        <w:ind w:right="283"/>
        <w:rPr>
          <w:rFonts w:eastAsia="Calibri" w:cstheme="minorHAnsi"/>
          <w:lang w:eastAsia="en-US"/>
        </w:rPr>
      </w:pPr>
      <w:r w:rsidRPr="00062B62">
        <w:rPr>
          <w:rFonts w:asciiTheme="minorHAnsi" w:eastAsia="Calibri" w:hAnsiTheme="minorHAnsi" w:cstheme="minorHAnsi"/>
          <w:lang w:eastAsia="en-US"/>
        </w:rPr>
        <w:t>3.</w:t>
      </w:r>
      <w:r w:rsidR="00397C65" w:rsidRPr="00062B62">
        <w:rPr>
          <w:rFonts w:asciiTheme="minorHAnsi" w:eastAsia="Calibri" w:hAnsiTheme="minorHAnsi" w:cstheme="minorHAnsi"/>
          <w:lang w:eastAsia="en-US"/>
        </w:rPr>
        <w:t>4</w:t>
      </w:r>
      <w:r w:rsidRPr="00062B62">
        <w:rPr>
          <w:rFonts w:asciiTheme="minorHAnsi" w:eastAsia="Calibri" w:hAnsiTheme="minorHAnsi" w:cstheme="minorHAnsi"/>
          <w:lang w:eastAsia="en-US"/>
        </w:rPr>
        <w:t>. GIBIT 2020: artikel 7.1 wordt als volgt aangevuld:</w:t>
      </w:r>
      <w:r w:rsidRPr="00062B62">
        <w:rPr>
          <w:rFonts w:asciiTheme="minorHAnsi" w:eastAsia="Calibri" w:hAnsiTheme="minorHAnsi" w:cstheme="minorHAnsi"/>
          <w:lang w:eastAsia="en-US"/>
        </w:rPr>
        <w:br/>
        <w:t>Indien er geen Implementatieplan is opgesteld, of dit plan geen beschrijving bevat van de wijze waarop de Acceptatieprocedure wordt uitgevoerd, zal in overleg tussen partijen alsnog in een schriftelijk testprotocol worden vastgelegd op welke wijze de Acceptatieprocedure zal worden uitgevoerd. (…)</w:t>
      </w:r>
      <w:r w:rsidRPr="00062B62">
        <w:rPr>
          <w:rFonts w:asciiTheme="minorHAnsi" w:eastAsia="Calibri" w:hAnsiTheme="minorHAnsi" w:cstheme="minorHAnsi"/>
          <w:lang w:eastAsia="en-US"/>
        </w:rPr>
        <w:br/>
      </w:r>
      <w:r w:rsidR="00937A6E" w:rsidRPr="00062B62">
        <w:rPr>
          <w:rFonts w:asciiTheme="minorHAnsi" w:eastAsia="Calibri" w:hAnsiTheme="minorHAnsi" w:cstheme="minorHAnsi"/>
          <w:lang w:eastAsia="en-US"/>
        </w:rPr>
        <w:t>3.</w:t>
      </w:r>
      <w:r w:rsidR="00397C65" w:rsidRPr="00062B62">
        <w:rPr>
          <w:rFonts w:asciiTheme="minorHAnsi" w:eastAsia="Calibri" w:hAnsiTheme="minorHAnsi" w:cstheme="minorHAnsi"/>
          <w:lang w:eastAsia="en-US"/>
        </w:rPr>
        <w:t>5</w:t>
      </w:r>
      <w:r w:rsidR="00937A6E" w:rsidRPr="00062B62">
        <w:rPr>
          <w:rFonts w:asciiTheme="minorHAnsi" w:eastAsia="Calibri" w:hAnsiTheme="minorHAnsi" w:cstheme="minorHAnsi"/>
          <w:lang w:eastAsia="en-US"/>
        </w:rPr>
        <w:t>. GIBIT 2020: artikel 7.5</w:t>
      </w:r>
      <w:r w:rsidR="00A94C71" w:rsidRPr="00062B62">
        <w:rPr>
          <w:rFonts w:asciiTheme="minorHAnsi" w:eastAsia="Calibri" w:hAnsiTheme="minorHAnsi" w:cstheme="minorHAnsi"/>
          <w:lang w:eastAsia="en-US"/>
        </w:rPr>
        <w:t xml:space="preserve"> </w:t>
      </w:r>
      <w:r w:rsidR="00937A6E" w:rsidRPr="00062B62">
        <w:rPr>
          <w:rFonts w:asciiTheme="minorHAnsi" w:eastAsia="Calibri" w:hAnsiTheme="minorHAnsi" w:cstheme="minorHAnsi"/>
          <w:lang w:eastAsia="en-US"/>
        </w:rPr>
        <w:t>wordt als volgt aangepast:</w:t>
      </w:r>
      <w:r w:rsidR="00937A6E" w:rsidRPr="00062B62">
        <w:rPr>
          <w:rFonts w:asciiTheme="minorHAnsi" w:eastAsia="Calibri" w:hAnsiTheme="minorHAnsi" w:cstheme="minorHAnsi"/>
          <w:lang w:eastAsia="en-US"/>
        </w:rPr>
        <w:br/>
        <w:t>Indien (delen van) de ICT Prestatie bij het voor de tweede maal doorlopen van de (integrale) Acceptatieprocedure op substantiële Gebreken wordt</w:t>
      </w:r>
      <w:r w:rsidR="00991410">
        <w:rPr>
          <w:rFonts w:asciiTheme="minorHAnsi" w:eastAsia="Calibri" w:hAnsiTheme="minorHAnsi" w:cstheme="minorHAnsi"/>
          <w:lang w:eastAsia="en-US"/>
        </w:rPr>
        <w:t xml:space="preserve"> </w:t>
      </w:r>
      <w:r w:rsidR="00937A6E" w:rsidRPr="00062B62">
        <w:rPr>
          <w:rFonts w:asciiTheme="minorHAnsi" w:eastAsia="Calibri" w:hAnsiTheme="minorHAnsi" w:cstheme="minorHAnsi"/>
          <w:lang w:eastAsia="en-US"/>
        </w:rPr>
        <w:t>/</w:t>
      </w:r>
      <w:r w:rsidR="00991410">
        <w:rPr>
          <w:rFonts w:asciiTheme="minorHAnsi" w:eastAsia="Calibri" w:hAnsiTheme="minorHAnsi" w:cstheme="minorHAnsi"/>
          <w:lang w:eastAsia="en-US"/>
        </w:rPr>
        <w:t xml:space="preserve"> </w:t>
      </w:r>
      <w:r w:rsidR="00937A6E" w:rsidRPr="00062B62">
        <w:rPr>
          <w:rFonts w:asciiTheme="minorHAnsi" w:eastAsia="Calibri" w:hAnsiTheme="minorHAnsi" w:cstheme="minorHAnsi"/>
          <w:lang w:eastAsia="en-US"/>
        </w:rPr>
        <w:t xml:space="preserve">worden afgekeurd, is Opdrachtgever gerechtigd om: </w:t>
      </w:r>
      <w:r w:rsidR="00A94C71" w:rsidRPr="00062B62">
        <w:rPr>
          <w:rFonts w:asciiTheme="minorHAnsi" w:eastAsia="Calibri" w:hAnsiTheme="minorHAnsi" w:cstheme="minorHAnsi"/>
          <w:lang w:eastAsia="en-US"/>
        </w:rPr>
        <w:t>i) de Overeenkomst – geheel of gedeeltelijk – zonder nadere ingebrekestelling te ontbinden, zulks ter beoordeling van een onafhankelijk rechter. (…)</w:t>
      </w:r>
      <w:r w:rsidR="00A94C71" w:rsidRPr="00062B62">
        <w:rPr>
          <w:rFonts w:asciiTheme="minorHAnsi" w:eastAsia="Calibri" w:hAnsiTheme="minorHAnsi" w:cstheme="minorHAnsi"/>
          <w:lang w:eastAsia="en-US"/>
        </w:rPr>
        <w:br/>
        <w:t>3.</w:t>
      </w:r>
      <w:r w:rsidR="00397C65" w:rsidRPr="00062B62">
        <w:rPr>
          <w:rFonts w:asciiTheme="minorHAnsi" w:eastAsia="Calibri" w:hAnsiTheme="minorHAnsi" w:cstheme="minorHAnsi"/>
          <w:lang w:eastAsia="en-US"/>
        </w:rPr>
        <w:t>6</w:t>
      </w:r>
      <w:r w:rsidR="00A94C71" w:rsidRPr="00062B62">
        <w:rPr>
          <w:rFonts w:asciiTheme="minorHAnsi" w:eastAsia="Calibri" w:hAnsiTheme="minorHAnsi" w:cstheme="minorHAnsi"/>
          <w:lang w:eastAsia="en-US"/>
        </w:rPr>
        <w:t>. GIBIT 2020: artikel 8.9 wordt als volgt aangepast:</w:t>
      </w:r>
      <w:r w:rsidR="00A94C71" w:rsidRPr="00062B62">
        <w:rPr>
          <w:rFonts w:asciiTheme="minorHAnsi" w:eastAsia="Calibri" w:hAnsiTheme="minorHAnsi" w:cstheme="minorHAnsi"/>
          <w:lang w:eastAsia="en-US"/>
        </w:rPr>
        <w:br/>
      </w:r>
      <w:r w:rsidR="00D447D9" w:rsidRPr="00062B62">
        <w:rPr>
          <w:rFonts w:asciiTheme="minorHAnsi" w:eastAsia="Calibri" w:hAnsiTheme="minorHAnsi" w:cstheme="minorHAnsi"/>
          <w:lang w:eastAsia="en-US"/>
        </w:rPr>
        <w:t xml:space="preserve">(...) met dien verstande dat (gedeeltelijke) ontbinding van de Overeenkomst in ieder geval mogelijk is bij het meerdere meetperiodes achtereenvolgens niet halen van dezelfde </w:t>
      </w:r>
      <w:r w:rsidR="001C6DE2" w:rsidRPr="00062B62">
        <w:rPr>
          <w:rFonts w:asciiTheme="minorHAnsi" w:eastAsia="Calibri" w:hAnsiTheme="minorHAnsi" w:cstheme="minorHAnsi"/>
          <w:lang w:eastAsia="en-US"/>
        </w:rPr>
        <w:t>s</w:t>
      </w:r>
      <w:r w:rsidR="00D447D9" w:rsidRPr="00062B62">
        <w:rPr>
          <w:rFonts w:asciiTheme="minorHAnsi" w:eastAsia="Calibri" w:hAnsiTheme="minorHAnsi" w:cstheme="minorHAnsi"/>
          <w:lang w:eastAsia="en-US"/>
        </w:rPr>
        <w:t>ervice</w:t>
      </w:r>
      <w:r w:rsidR="001C6DE2" w:rsidRPr="00062B62">
        <w:rPr>
          <w:rFonts w:asciiTheme="minorHAnsi" w:eastAsia="Calibri" w:hAnsiTheme="minorHAnsi" w:cstheme="minorHAnsi"/>
          <w:lang w:eastAsia="en-US"/>
        </w:rPr>
        <w:t>l</w:t>
      </w:r>
      <w:r w:rsidR="00D447D9" w:rsidRPr="00062B62">
        <w:rPr>
          <w:rFonts w:asciiTheme="minorHAnsi" w:eastAsia="Calibri" w:hAnsiTheme="minorHAnsi" w:cstheme="minorHAnsi"/>
          <w:lang w:eastAsia="en-US"/>
        </w:rPr>
        <w:t>evels</w:t>
      </w:r>
      <w:r w:rsidR="001C6DE2" w:rsidRPr="00062B62">
        <w:rPr>
          <w:rFonts w:asciiTheme="minorHAnsi" w:eastAsia="Calibri" w:hAnsiTheme="minorHAnsi" w:cstheme="minorHAnsi"/>
          <w:lang w:eastAsia="en-US"/>
        </w:rPr>
        <w:t xml:space="preserve"> conform de ServiceLevelAgreement</w:t>
      </w:r>
      <w:r w:rsidR="00D447D9" w:rsidRPr="00062B62">
        <w:rPr>
          <w:rFonts w:asciiTheme="minorHAnsi" w:eastAsia="Calibri" w:hAnsiTheme="minorHAnsi" w:cstheme="minorHAnsi"/>
          <w:lang w:eastAsia="en-US"/>
        </w:rPr>
        <w:t>, waarbij sprake is van substantiële afwijkingen en / of tekortkomingen van de Leverancier. Dit in alle redelijkheid en billijkheid en na gelegenheden tot herstel van het verzuim. Eventueel in de S</w:t>
      </w:r>
      <w:r w:rsidR="001C6DE2" w:rsidRPr="00062B62">
        <w:rPr>
          <w:rFonts w:asciiTheme="minorHAnsi" w:eastAsia="Calibri" w:hAnsiTheme="minorHAnsi" w:cstheme="minorHAnsi"/>
          <w:lang w:eastAsia="en-US"/>
        </w:rPr>
        <w:t>ervice</w:t>
      </w:r>
      <w:r w:rsidR="00D447D9" w:rsidRPr="00062B62">
        <w:rPr>
          <w:rFonts w:asciiTheme="minorHAnsi" w:eastAsia="Calibri" w:hAnsiTheme="minorHAnsi" w:cstheme="minorHAnsi"/>
          <w:lang w:eastAsia="en-US"/>
        </w:rPr>
        <w:t>L</w:t>
      </w:r>
      <w:r w:rsidR="001C6DE2" w:rsidRPr="00062B62">
        <w:rPr>
          <w:rFonts w:asciiTheme="minorHAnsi" w:eastAsia="Calibri" w:hAnsiTheme="minorHAnsi" w:cstheme="minorHAnsi"/>
          <w:lang w:eastAsia="en-US"/>
        </w:rPr>
        <w:t>evel</w:t>
      </w:r>
      <w:r w:rsidR="00D447D9" w:rsidRPr="00062B62">
        <w:rPr>
          <w:rFonts w:asciiTheme="minorHAnsi" w:eastAsia="Calibri" w:hAnsiTheme="minorHAnsi" w:cstheme="minorHAnsi"/>
          <w:lang w:eastAsia="en-US"/>
        </w:rPr>
        <w:t>A</w:t>
      </w:r>
      <w:r w:rsidR="001C6DE2" w:rsidRPr="00062B62">
        <w:rPr>
          <w:rFonts w:asciiTheme="minorHAnsi" w:eastAsia="Calibri" w:hAnsiTheme="minorHAnsi" w:cstheme="minorHAnsi"/>
          <w:lang w:eastAsia="en-US"/>
        </w:rPr>
        <w:t>greement</w:t>
      </w:r>
      <w:r w:rsidR="00D447D9" w:rsidRPr="00062B62">
        <w:rPr>
          <w:rFonts w:asciiTheme="minorHAnsi" w:eastAsia="Calibri" w:hAnsiTheme="minorHAnsi" w:cstheme="minorHAnsi"/>
          <w:lang w:eastAsia="en-US"/>
        </w:rPr>
        <w:t xml:space="preserve"> bedongen maatregelen laten de overige rechten van Opdrachtgever onverlet, waaronder begrepen het recht om naast de maatregel de door hem geleden verwijtbare schade te verhalen (...)</w:t>
      </w:r>
    </w:p>
    <w:p w14:paraId="08AAB238" w14:textId="77777777" w:rsidR="00877E98" w:rsidRDefault="00937A6E" w:rsidP="00447224">
      <w:pPr>
        <w:shd w:val="clear" w:color="auto" w:fill="FFFFFF"/>
        <w:ind w:right="283"/>
        <w:rPr>
          <w:rFonts w:asciiTheme="minorHAnsi" w:eastAsia="Calibri" w:hAnsiTheme="minorHAnsi" w:cstheme="minorHAnsi"/>
        </w:rPr>
      </w:pPr>
      <w:r w:rsidRPr="00062B62">
        <w:rPr>
          <w:rFonts w:asciiTheme="minorHAnsi" w:eastAsia="Calibri" w:hAnsiTheme="minorHAnsi" w:cstheme="minorHAnsi"/>
        </w:rPr>
        <w:lastRenderedPageBreak/>
        <w:t>3.</w:t>
      </w:r>
      <w:r w:rsidR="00397C65" w:rsidRPr="00062B62">
        <w:rPr>
          <w:rFonts w:asciiTheme="minorHAnsi" w:eastAsia="Calibri" w:hAnsiTheme="minorHAnsi" w:cstheme="minorHAnsi"/>
        </w:rPr>
        <w:t>7</w:t>
      </w:r>
      <w:r w:rsidRPr="00062B62">
        <w:rPr>
          <w:rFonts w:asciiTheme="minorHAnsi" w:eastAsia="Calibri" w:hAnsiTheme="minorHAnsi" w:cstheme="minorHAnsi"/>
        </w:rPr>
        <w:t>. GIBIT 2020: artikel 8.10 ii) wordt als volgt aangepast:</w:t>
      </w:r>
      <w:r w:rsidRPr="00062B62">
        <w:rPr>
          <w:rFonts w:asciiTheme="minorHAnsi" w:eastAsia="Calibri" w:hAnsiTheme="minorHAnsi" w:cstheme="minorHAnsi"/>
        </w:rPr>
        <w:br/>
      </w:r>
      <w:r w:rsidRPr="00062B62">
        <w:rPr>
          <w:rFonts w:asciiTheme="minorHAnsi" w:eastAsia="Calibri" w:hAnsiTheme="minorHAnsi" w:cstheme="minorHAnsi"/>
          <w:lang w:eastAsia="en-US"/>
        </w:rPr>
        <w:t>dat de ICT Prestatie steeds tijdig geschikt zal blijven voor gegevensuitwisseling met de overige relevante onderdelen van het Applicatielandschap (voor zover bekend bij Leverancier ten tijde van het sluiten van de Overeenkomst, dan wel in voorkomende gevallen daarna expliciet en schriftelijk tussen partijen overeengekomen) en in dat kader aan de overeengekomen Interoperabiliteitseisen zal blijven voldoen;</w:t>
      </w:r>
      <w:r w:rsidR="007051D2" w:rsidRPr="00062B62">
        <w:rPr>
          <w:rFonts w:asciiTheme="minorHAnsi" w:eastAsia="Calibri" w:hAnsiTheme="minorHAnsi" w:cstheme="minorHAnsi"/>
          <w:lang w:eastAsia="en-US"/>
        </w:rPr>
        <w:br/>
      </w:r>
      <w:r w:rsidR="007051D2" w:rsidRPr="00062B62">
        <w:rPr>
          <w:rFonts w:asciiTheme="minorHAnsi" w:eastAsia="Calibri" w:hAnsiTheme="minorHAnsi" w:cstheme="minorHAnsi"/>
        </w:rPr>
        <w:t>3.</w:t>
      </w:r>
      <w:r w:rsidR="00397C65" w:rsidRPr="00062B62">
        <w:rPr>
          <w:rFonts w:asciiTheme="minorHAnsi" w:eastAsia="Calibri" w:hAnsiTheme="minorHAnsi" w:cstheme="minorHAnsi"/>
        </w:rPr>
        <w:t>8</w:t>
      </w:r>
      <w:r w:rsidR="007051D2" w:rsidRPr="00062B62">
        <w:rPr>
          <w:rFonts w:asciiTheme="minorHAnsi" w:eastAsia="Calibri" w:hAnsiTheme="minorHAnsi" w:cstheme="minorHAnsi"/>
        </w:rPr>
        <w:t>. GIBIT 2020: artikel 8.10 iv) wordt als volgt aangepast:</w:t>
      </w:r>
      <w:r w:rsidR="007051D2" w:rsidRPr="00062B62">
        <w:rPr>
          <w:rFonts w:asciiTheme="minorHAnsi" w:eastAsia="Calibri" w:hAnsiTheme="minorHAnsi" w:cstheme="minorHAnsi"/>
        </w:rPr>
        <w:br/>
      </w:r>
      <w:r w:rsidR="007051D2" w:rsidRPr="00062B62">
        <w:rPr>
          <w:rFonts w:asciiTheme="minorHAnsi" w:eastAsia="Calibri" w:hAnsiTheme="minorHAnsi" w:cstheme="minorHAnsi"/>
          <w:lang w:eastAsia="en-US"/>
        </w:rPr>
        <w:t>(…) , behalve als er op uitdrukkelijk verzoek van klanten functionaliteit wordt gevraagd die de performance zal verslechteren. Leverancier zal hiervoor nadrukkelijk om schriftelijke toestemming vragen aan deze klanten</w:t>
      </w:r>
      <w:r w:rsidR="00657A61" w:rsidRPr="00062B62">
        <w:rPr>
          <w:rFonts w:asciiTheme="minorHAnsi" w:eastAsia="Calibri" w:hAnsiTheme="minorHAnsi" w:cstheme="minorHAnsi"/>
          <w:lang w:eastAsia="en-US"/>
        </w:rPr>
        <w:t>.</w:t>
      </w:r>
      <w:r w:rsidR="007051D2" w:rsidRPr="00062B62">
        <w:rPr>
          <w:rFonts w:asciiTheme="minorHAnsi" w:eastAsia="Calibri" w:hAnsiTheme="minorHAnsi" w:cstheme="minorHAnsi"/>
          <w:lang w:eastAsia="en-US"/>
        </w:rPr>
        <w:br/>
      </w:r>
      <w:r w:rsidRPr="00062B62">
        <w:rPr>
          <w:rFonts w:asciiTheme="minorHAnsi" w:eastAsia="Calibri" w:hAnsiTheme="minorHAnsi" w:cstheme="minorHAnsi"/>
          <w:lang w:eastAsia="en-US"/>
        </w:rPr>
        <w:t>3.</w:t>
      </w:r>
      <w:r w:rsidR="00397C65" w:rsidRPr="00062B62">
        <w:rPr>
          <w:rFonts w:asciiTheme="minorHAnsi" w:eastAsia="Calibri" w:hAnsiTheme="minorHAnsi" w:cstheme="minorHAnsi"/>
          <w:lang w:eastAsia="en-US"/>
        </w:rPr>
        <w:t>9</w:t>
      </w:r>
      <w:r w:rsidRPr="00062B62">
        <w:rPr>
          <w:rFonts w:asciiTheme="minorHAnsi" w:eastAsia="Calibri" w:hAnsiTheme="minorHAnsi" w:cstheme="minorHAnsi"/>
          <w:lang w:eastAsia="en-US"/>
        </w:rPr>
        <w:t xml:space="preserve">. </w:t>
      </w:r>
      <w:r w:rsidRPr="00062B62">
        <w:rPr>
          <w:rFonts w:asciiTheme="minorHAnsi" w:eastAsia="Calibri" w:hAnsiTheme="minorHAnsi" w:cstheme="minorHAnsi"/>
        </w:rPr>
        <w:t>GIBIT 2020: artikel 8.10 wordt als volgt aangevuld:</w:t>
      </w:r>
      <w:r w:rsidR="007F3A9E" w:rsidRPr="00062B62">
        <w:rPr>
          <w:rFonts w:asciiTheme="minorHAnsi" w:eastAsia="Calibri" w:hAnsiTheme="minorHAnsi" w:cstheme="minorHAnsi"/>
        </w:rPr>
        <w:br/>
      </w:r>
      <w:r w:rsidRPr="00062B62">
        <w:rPr>
          <w:rFonts w:asciiTheme="minorHAnsi" w:eastAsia="Calibri" w:hAnsiTheme="minorHAnsi" w:cstheme="minorHAnsi"/>
        </w:rPr>
        <w:t>(…) tenzij het tot een omstandigheid komt die niet aan Leverancier is toe te rekenen / buiten de macht van Leverancier valt.</w:t>
      </w:r>
      <w:r w:rsidRPr="00062B62">
        <w:rPr>
          <w:rFonts w:asciiTheme="minorHAnsi" w:eastAsia="Calibri" w:hAnsiTheme="minorHAnsi" w:cstheme="minorHAnsi"/>
        </w:rPr>
        <w:br/>
        <w:t>3.</w:t>
      </w:r>
      <w:r w:rsidR="00397C65" w:rsidRPr="00062B62">
        <w:rPr>
          <w:rFonts w:asciiTheme="minorHAnsi" w:eastAsia="Calibri" w:hAnsiTheme="minorHAnsi" w:cstheme="minorHAnsi"/>
        </w:rPr>
        <w:t>10</w:t>
      </w:r>
      <w:r w:rsidRPr="00062B62">
        <w:rPr>
          <w:rFonts w:asciiTheme="minorHAnsi" w:eastAsia="Calibri" w:hAnsiTheme="minorHAnsi" w:cstheme="minorHAnsi"/>
        </w:rPr>
        <w:t>. GIBIT 2020: artikel 13.4 wordt als volgt aangepast:</w:t>
      </w:r>
      <w:r w:rsidRPr="00062B62">
        <w:rPr>
          <w:rFonts w:asciiTheme="minorHAnsi" w:eastAsia="Calibri" w:hAnsiTheme="minorHAnsi" w:cstheme="minorHAnsi"/>
        </w:rPr>
        <w:br/>
        <w:t>De aansprakelijkheid voor overige schade is beperkt tot vijf maal de Jaarvergoeding per gebeurtenis. De totale aansprakelijkheid per jaar bedraagt evenwel nooit meer dan tien maal de Jaarvergoeding (ongeacht het aantal gebeurtenissen). Samenhangende gebeurtenissen worden daarbij aangemerkt als één gebeurtenis.</w:t>
      </w:r>
    </w:p>
    <w:p w14:paraId="334BD887" w14:textId="77777777" w:rsidR="00877E98" w:rsidRDefault="00877E98" w:rsidP="00447224">
      <w:pPr>
        <w:shd w:val="clear" w:color="auto" w:fill="FFFFFF"/>
        <w:ind w:right="283"/>
        <w:rPr>
          <w:rFonts w:asciiTheme="minorHAnsi" w:eastAsia="Calibri" w:hAnsiTheme="minorHAnsi" w:cstheme="minorHAnsi"/>
        </w:rPr>
      </w:pPr>
      <w:r>
        <w:rPr>
          <w:rFonts w:asciiTheme="minorHAnsi" w:eastAsia="Calibri" w:hAnsiTheme="minorHAnsi" w:cstheme="minorHAnsi"/>
        </w:rPr>
        <w:t>3.11</w:t>
      </w:r>
      <w:r w:rsidRPr="00877E98">
        <w:rPr>
          <w:rFonts w:asciiTheme="minorHAnsi" w:eastAsia="Calibri" w:hAnsiTheme="minorHAnsi" w:cstheme="minorHAnsi"/>
        </w:rPr>
        <w:t xml:space="preserve"> </w:t>
      </w:r>
      <w:r w:rsidRPr="00062B62">
        <w:rPr>
          <w:rFonts w:asciiTheme="minorHAnsi" w:eastAsia="Calibri" w:hAnsiTheme="minorHAnsi" w:cstheme="minorHAnsi"/>
        </w:rPr>
        <w:t>GIBIT 2020: artikel 13.</w:t>
      </w:r>
      <w:r>
        <w:rPr>
          <w:rFonts w:asciiTheme="minorHAnsi" w:eastAsia="Calibri" w:hAnsiTheme="minorHAnsi" w:cstheme="minorHAnsi"/>
        </w:rPr>
        <w:t>5</w:t>
      </w:r>
      <w:r w:rsidRPr="00062B62">
        <w:rPr>
          <w:rFonts w:asciiTheme="minorHAnsi" w:eastAsia="Calibri" w:hAnsiTheme="minorHAnsi" w:cstheme="minorHAnsi"/>
        </w:rPr>
        <w:t xml:space="preserve"> wordt als volgt aange</w:t>
      </w:r>
      <w:r>
        <w:rPr>
          <w:rFonts w:asciiTheme="minorHAnsi" w:eastAsia="Calibri" w:hAnsiTheme="minorHAnsi" w:cstheme="minorHAnsi"/>
        </w:rPr>
        <w:t>vuld</w:t>
      </w:r>
      <w:r w:rsidRPr="00062B62">
        <w:rPr>
          <w:rFonts w:asciiTheme="minorHAnsi" w:eastAsia="Calibri" w:hAnsiTheme="minorHAnsi" w:cstheme="minorHAnsi"/>
        </w:rPr>
        <w:t>:</w:t>
      </w:r>
    </w:p>
    <w:p w14:paraId="16AFEAB3" w14:textId="307DBCB3" w:rsidR="00E335A4" w:rsidRPr="00062B62" w:rsidRDefault="00877E98" w:rsidP="00447224">
      <w:pPr>
        <w:shd w:val="clear" w:color="auto" w:fill="FFFFFF"/>
        <w:ind w:right="283"/>
        <w:rPr>
          <w:rFonts w:asciiTheme="minorHAnsi" w:eastAsia="Calibri" w:hAnsiTheme="minorHAnsi" w:cstheme="minorHAnsi"/>
        </w:rPr>
      </w:pPr>
      <w:r>
        <w:rPr>
          <w:rFonts w:asciiTheme="minorHAnsi" w:eastAsia="Calibri" w:hAnsiTheme="minorHAnsi" w:cstheme="minorHAnsi"/>
        </w:rPr>
        <w:t xml:space="preserve">(…) De </w:t>
      </w:r>
      <w:r w:rsidRPr="00877E98">
        <w:rPr>
          <w:rFonts w:asciiTheme="minorHAnsi" w:eastAsia="Calibri" w:hAnsiTheme="minorHAnsi" w:cstheme="minorHAnsi"/>
        </w:rPr>
        <w:t xml:space="preserve">schade </w:t>
      </w:r>
      <w:r>
        <w:rPr>
          <w:rFonts w:asciiTheme="minorHAnsi" w:eastAsia="Calibri" w:hAnsiTheme="minorHAnsi" w:cstheme="minorHAnsi"/>
        </w:rPr>
        <w:t xml:space="preserve">in relatie tot onderdelen </w:t>
      </w:r>
      <w:r w:rsidRPr="00877E98">
        <w:rPr>
          <w:rFonts w:asciiTheme="minorHAnsi" w:eastAsia="Calibri" w:hAnsiTheme="minorHAnsi" w:cstheme="minorHAnsi"/>
        </w:rPr>
        <w:t>III en IV</w:t>
      </w:r>
      <w:r>
        <w:rPr>
          <w:rFonts w:asciiTheme="minorHAnsi" w:eastAsia="Calibri" w:hAnsiTheme="minorHAnsi" w:cstheme="minorHAnsi"/>
        </w:rPr>
        <w:t xml:space="preserve"> van dit artikel wordt ge</w:t>
      </w:r>
      <w:r w:rsidRPr="00877E98">
        <w:rPr>
          <w:rFonts w:asciiTheme="minorHAnsi" w:eastAsia="Calibri" w:hAnsiTheme="minorHAnsi" w:cstheme="minorHAnsi"/>
        </w:rPr>
        <w:t>maxime</w:t>
      </w:r>
      <w:r>
        <w:rPr>
          <w:rFonts w:asciiTheme="minorHAnsi" w:eastAsia="Calibri" w:hAnsiTheme="minorHAnsi" w:cstheme="minorHAnsi"/>
        </w:rPr>
        <w:t>erd</w:t>
      </w:r>
      <w:r w:rsidRPr="00877E98">
        <w:rPr>
          <w:rFonts w:asciiTheme="minorHAnsi" w:eastAsia="Calibri" w:hAnsiTheme="minorHAnsi" w:cstheme="minorHAnsi"/>
        </w:rPr>
        <w:t xml:space="preserve"> tot EUR 2.000.000 per jaar, ongeacht het aantal gebeurtenissen.</w:t>
      </w:r>
      <w:r w:rsidR="00937A6E" w:rsidRPr="00062B62">
        <w:rPr>
          <w:rFonts w:asciiTheme="minorHAnsi" w:eastAsia="Calibri" w:hAnsiTheme="minorHAnsi" w:cstheme="minorHAnsi"/>
        </w:rPr>
        <w:br/>
        <w:t>3.</w:t>
      </w:r>
      <w:r w:rsidR="00397C65" w:rsidRPr="00062B62">
        <w:rPr>
          <w:rFonts w:asciiTheme="minorHAnsi" w:eastAsia="Calibri" w:hAnsiTheme="minorHAnsi" w:cstheme="minorHAnsi"/>
        </w:rPr>
        <w:t>1</w:t>
      </w:r>
      <w:r>
        <w:rPr>
          <w:rFonts w:asciiTheme="minorHAnsi" w:eastAsia="Calibri" w:hAnsiTheme="minorHAnsi" w:cstheme="minorHAnsi"/>
        </w:rPr>
        <w:t>2</w:t>
      </w:r>
      <w:r w:rsidR="00937A6E" w:rsidRPr="00062B62">
        <w:rPr>
          <w:rFonts w:asciiTheme="minorHAnsi" w:eastAsia="Calibri" w:hAnsiTheme="minorHAnsi" w:cstheme="minorHAnsi"/>
        </w:rPr>
        <w:t>. GIBIT 2020: artikel 15.5 wordt als volgt aangevuld:</w:t>
      </w:r>
      <w:r w:rsidR="00937A6E" w:rsidRPr="00062B62">
        <w:rPr>
          <w:rFonts w:asciiTheme="minorHAnsi" w:eastAsia="Calibri" w:hAnsiTheme="minorHAnsi" w:cstheme="minorHAnsi"/>
        </w:rPr>
        <w:br/>
        <w:t xml:space="preserve">(…) De hiervoor bedoelde boete bedraagt evenwel nooit meer dan € </w:t>
      </w:r>
      <w:r w:rsidR="00773C87">
        <w:rPr>
          <w:rFonts w:asciiTheme="minorHAnsi" w:eastAsia="Calibri" w:hAnsiTheme="minorHAnsi" w:cstheme="minorHAnsi"/>
        </w:rPr>
        <w:t>2</w:t>
      </w:r>
      <w:r w:rsidR="00937A6E" w:rsidRPr="00062B62">
        <w:rPr>
          <w:rFonts w:asciiTheme="minorHAnsi" w:eastAsia="Calibri" w:hAnsiTheme="minorHAnsi" w:cstheme="minorHAnsi"/>
        </w:rPr>
        <w:t>0.000,- per overtreding. (…)</w:t>
      </w:r>
      <w:r w:rsidR="00937A6E" w:rsidRPr="00062B62">
        <w:rPr>
          <w:rFonts w:asciiTheme="minorHAnsi" w:eastAsia="Calibri" w:hAnsiTheme="minorHAnsi" w:cstheme="minorHAnsi"/>
        </w:rPr>
        <w:br/>
        <w:t>3.</w:t>
      </w:r>
      <w:r w:rsidR="00397C65" w:rsidRPr="00062B62">
        <w:rPr>
          <w:rFonts w:asciiTheme="minorHAnsi" w:eastAsia="Calibri" w:hAnsiTheme="minorHAnsi" w:cstheme="minorHAnsi"/>
        </w:rPr>
        <w:t>1</w:t>
      </w:r>
      <w:r>
        <w:rPr>
          <w:rFonts w:asciiTheme="minorHAnsi" w:eastAsia="Calibri" w:hAnsiTheme="minorHAnsi" w:cstheme="minorHAnsi"/>
        </w:rPr>
        <w:t>3</w:t>
      </w:r>
      <w:r w:rsidR="00937A6E" w:rsidRPr="00062B62">
        <w:rPr>
          <w:rFonts w:asciiTheme="minorHAnsi" w:eastAsia="Calibri" w:hAnsiTheme="minorHAnsi" w:cstheme="minorHAnsi"/>
        </w:rPr>
        <w:t>. GIBIT 2020: artikel 16.2 wordt als volgt aangevuld:</w:t>
      </w:r>
      <w:r w:rsidR="00937A6E" w:rsidRPr="00062B62">
        <w:rPr>
          <w:rFonts w:asciiTheme="minorHAnsi" w:eastAsia="Calibri" w:hAnsiTheme="minorHAnsi" w:cstheme="minorHAnsi"/>
        </w:rPr>
        <w:br/>
        <w:t>Onder overmacht aan de zijde van Leverancier (welke eveneens onder gelijke voorwaarden geldt voor overmacht van in te zetten derden door Leverancier) wordt in ieder geval niet verstaan: (…)</w:t>
      </w:r>
      <w:r w:rsidR="00937A6E" w:rsidRPr="00062B62">
        <w:rPr>
          <w:rFonts w:asciiTheme="minorHAnsi" w:eastAsia="Calibri" w:hAnsiTheme="minorHAnsi" w:cstheme="minorHAnsi"/>
        </w:rPr>
        <w:br/>
        <w:t>3.</w:t>
      </w:r>
      <w:r w:rsidR="00397C65" w:rsidRPr="00062B62">
        <w:rPr>
          <w:rFonts w:asciiTheme="minorHAnsi" w:eastAsia="Calibri" w:hAnsiTheme="minorHAnsi" w:cstheme="minorHAnsi"/>
        </w:rPr>
        <w:t>1</w:t>
      </w:r>
      <w:r>
        <w:rPr>
          <w:rFonts w:asciiTheme="minorHAnsi" w:eastAsia="Calibri" w:hAnsiTheme="minorHAnsi" w:cstheme="minorHAnsi"/>
        </w:rPr>
        <w:t>4</w:t>
      </w:r>
      <w:r w:rsidR="00937A6E" w:rsidRPr="00062B62">
        <w:rPr>
          <w:rFonts w:asciiTheme="minorHAnsi" w:eastAsia="Calibri" w:hAnsiTheme="minorHAnsi" w:cstheme="minorHAnsi"/>
        </w:rPr>
        <w:t xml:space="preserve">. GIBIT 2020: artikel 17.4 wordt niet van toepassing verklaard: </w:t>
      </w:r>
      <w:r w:rsidR="00937A6E" w:rsidRPr="00062B62">
        <w:rPr>
          <w:rFonts w:asciiTheme="minorHAnsi" w:eastAsia="Calibri" w:hAnsiTheme="minorHAnsi" w:cstheme="minorHAnsi"/>
        </w:rPr>
        <w:br/>
        <w:t>Er is geen sprake van Maatwerkprogrammatuur zoals bedoeld in dit artikel in de voorgestane Opdracht.</w:t>
      </w:r>
      <w:r w:rsidR="007051D2" w:rsidRPr="00062B62">
        <w:rPr>
          <w:rFonts w:asciiTheme="minorHAnsi" w:eastAsia="Calibri" w:hAnsiTheme="minorHAnsi" w:cstheme="minorHAnsi"/>
        </w:rPr>
        <w:br/>
        <w:t>3.1</w:t>
      </w:r>
      <w:r>
        <w:rPr>
          <w:rFonts w:asciiTheme="minorHAnsi" w:eastAsia="Calibri" w:hAnsiTheme="minorHAnsi" w:cstheme="minorHAnsi"/>
        </w:rPr>
        <w:t>5</w:t>
      </w:r>
      <w:r w:rsidR="007051D2" w:rsidRPr="00062B62">
        <w:rPr>
          <w:rFonts w:asciiTheme="minorHAnsi" w:eastAsia="Calibri" w:hAnsiTheme="minorHAnsi" w:cstheme="minorHAnsi"/>
        </w:rPr>
        <w:t xml:space="preserve">. GIBIT 2020 artikel </w:t>
      </w:r>
      <w:r w:rsidR="009674CF" w:rsidRPr="00062B62">
        <w:rPr>
          <w:rFonts w:asciiTheme="minorHAnsi" w:eastAsia="Calibri" w:hAnsiTheme="minorHAnsi" w:cstheme="minorHAnsi"/>
        </w:rPr>
        <w:t>17</w:t>
      </w:r>
      <w:r w:rsidR="007051D2" w:rsidRPr="00062B62">
        <w:rPr>
          <w:rFonts w:asciiTheme="minorHAnsi" w:eastAsia="Calibri" w:hAnsiTheme="minorHAnsi" w:cstheme="minorHAnsi"/>
        </w:rPr>
        <w:t>.</w:t>
      </w:r>
      <w:r w:rsidR="009674CF" w:rsidRPr="00062B62">
        <w:rPr>
          <w:rFonts w:asciiTheme="minorHAnsi" w:eastAsia="Calibri" w:hAnsiTheme="minorHAnsi" w:cstheme="minorHAnsi"/>
        </w:rPr>
        <w:t>8</w:t>
      </w:r>
      <w:r w:rsidR="007051D2" w:rsidRPr="00062B62">
        <w:rPr>
          <w:rFonts w:asciiTheme="minorHAnsi" w:eastAsia="Calibri" w:hAnsiTheme="minorHAnsi" w:cstheme="minorHAnsi"/>
        </w:rPr>
        <w:t xml:space="preserve"> wordt als volgt aangepast:</w:t>
      </w:r>
      <w:r w:rsidR="007051D2" w:rsidRPr="00062B62">
        <w:rPr>
          <w:rFonts w:asciiTheme="minorHAnsi" w:eastAsia="Calibri" w:hAnsiTheme="minorHAnsi" w:cstheme="minorHAnsi"/>
        </w:rPr>
        <w:br/>
      </w:r>
      <w:r w:rsidR="009674CF" w:rsidRPr="00062B62">
        <w:rPr>
          <w:rFonts w:asciiTheme="minorHAnsi" w:eastAsia="Calibri" w:hAnsiTheme="minorHAnsi" w:cstheme="minorHAnsi"/>
        </w:rPr>
        <w:t xml:space="preserve">(…) </w:t>
      </w:r>
      <w:r w:rsidR="007051D2" w:rsidRPr="00062B62">
        <w:rPr>
          <w:rFonts w:asciiTheme="minorHAnsi" w:eastAsia="Calibri" w:hAnsiTheme="minorHAnsi" w:cstheme="minorHAnsi"/>
        </w:rPr>
        <w:t>gerechtigd om de Overeenkomst schriftelijk geheel of gedeeltelijk te ontbinden</w:t>
      </w:r>
      <w:r w:rsidR="009674CF" w:rsidRPr="00062B62">
        <w:rPr>
          <w:rFonts w:asciiTheme="minorHAnsi" w:eastAsia="Calibri" w:hAnsiTheme="minorHAnsi" w:cstheme="minorHAnsi"/>
        </w:rPr>
        <w:t xml:space="preserve">, </w:t>
      </w:r>
      <w:r w:rsidR="009674CF" w:rsidRPr="00062B62">
        <w:rPr>
          <w:rFonts w:asciiTheme="minorHAnsi" w:eastAsia="Calibri" w:hAnsiTheme="minorHAnsi" w:cstheme="minorHAnsi"/>
          <w:lang w:eastAsia="en-US"/>
        </w:rPr>
        <w:t>zulks ter beoordeling van een onafhankelijk rechter (…)</w:t>
      </w:r>
      <w:r w:rsidR="00937A6E" w:rsidRPr="00062B62">
        <w:rPr>
          <w:rFonts w:asciiTheme="minorHAnsi" w:eastAsia="Calibri" w:hAnsiTheme="minorHAnsi" w:cstheme="minorHAnsi"/>
        </w:rPr>
        <w:br/>
        <w:t>3.</w:t>
      </w:r>
      <w:r w:rsidR="00397C65" w:rsidRPr="00062B62">
        <w:rPr>
          <w:rFonts w:asciiTheme="minorHAnsi" w:eastAsia="Calibri" w:hAnsiTheme="minorHAnsi" w:cstheme="minorHAnsi"/>
        </w:rPr>
        <w:t>1</w:t>
      </w:r>
      <w:r>
        <w:rPr>
          <w:rFonts w:asciiTheme="minorHAnsi" w:eastAsia="Calibri" w:hAnsiTheme="minorHAnsi" w:cstheme="minorHAnsi"/>
        </w:rPr>
        <w:t>6</w:t>
      </w:r>
      <w:r w:rsidR="00937A6E" w:rsidRPr="00062B62">
        <w:rPr>
          <w:rFonts w:asciiTheme="minorHAnsi" w:eastAsia="Calibri" w:hAnsiTheme="minorHAnsi" w:cstheme="minorHAnsi"/>
        </w:rPr>
        <w:t>. GIBIT 2020: artikel 20 wordt als volgt aangevuld:</w:t>
      </w:r>
      <w:r w:rsidR="00937A6E" w:rsidRPr="00062B62">
        <w:rPr>
          <w:rFonts w:asciiTheme="minorHAnsi" w:eastAsia="Calibri" w:hAnsiTheme="minorHAnsi" w:cstheme="minorHAnsi"/>
        </w:rPr>
        <w:br/>
        <w:t>(…) Ontbinding van een overeenkomst laat reeds verrichte prestaties en de daarmee samenhangende betalingsverplichting onverlet, deze zullen geen voorwerp van ongedaanmaking zijn indien deze niet expliciet en rechtstreeks verband houden met deze ontbinding.</w:t>
      </w:r>
      <w:r w:rsidR="00937A6E" w:rsidRPr="00062B62">
        <w:rPr>
          <w:rFonts w:asciiTheme="minorHAnsi" w:eastAsia="Calibri" w:hAnsiTheme="minorHAnsi" w:cstheme="minorHAnsi"/>
        </w:rPr>
        <w:br/>
        <w:t>3.1</w:t>
      </w:r>
      <w:r>
        <w:rPr>
          <w:rFonts w:asciiTheme="minorHAnsi" w:eastAsia="Calibri" w:hAnsiTheme="minorHAnsi" w:cstheme="minorHAnsi"/>
        </w:rPr>
        <w:t>7</w:t>
      </w:r>
      <w:r w:rsidR="00937A6E" w:rsidRPr="00062B62">
        <w:rPr>
          <w:rFonts w:asciiTheme="minorHAnsi" w:eastAsia="Calibri" w:hAnsiTheme="minorHAnsi" w:cstheme="minorHAnsi"/>
        </w:rPr>
        <w:t>. GIBIT 2020 artikel 21.2 wordt als volgt aangevuld:</w:t>
      </w:r>
      <w:r w:rsidR="00937A6E" w:rsidRPr="00062B62">
        <w:rPr>
          <w:rFonts w:asciiTheme="minorHAnsi" w:eastAsia="Calibri" w:hAnsiTheme="minorHAnsi" w:cstheme="minorHAnsi"/>
        </w:rPr>
        <w:br/>
        <w:t>(…) Eveneens volstaat het overleggen van een toepasselijke certificering (naar oordeel van de Opdrachtgever), afgegeven door een onafhankelijke derde.</w:t>
      </w:r>
      <w:r w:rsidR="00937A6E" w:rsidRPr="00062B62">
        <w:rPr>
          <w:rFonts w:asciiTheme="minorHAnsi" w:eastAsia="Calibri" w:hAnsiTheme="minorHAnsi" w:cstheme="minorHAnsi"/>
        </w:rPr>
        <w:br/>
        <w:t>3.1</w:t>
      </w:r>
      <w:r>
        <w:rPr>
          <w:rFonts w:asciiTheme="minorHAnsi" w:eastAsia="Calibri" w:hAnsiTheme="minorHAnsi" w:cstheme="minorHAnsi"/>
        </w:rPr>
        <w:t>8</w:t>
      </w:r>
      <w:r w:rsidR="00937A6E" w:rsidRPr="00062B62">
        <w:rPr>
          <w:rFonts w:asciiTheme="minorHAnsi" w:eastAsia="Calibri" w:hAnsiTheme="minorHAnsi" w:cstheme="minorHAnsi"/>
        </w:rPr>
        <w:t>. GIBIT 2020 artikel 21.3 wordt als volgt aangepast:</w:t>
      </w:r>
      <w:r w:rsidR="00937A6E" w:rsidRPr="00062B62">
        <w:rPr>
          <w:rFonts w:asciiTheme="minorHAnsi" w:eastAsia="Calibri" w:hAnsiTheme="minorHAnsi" w:cstheme="minorHAnsi"/>
        </w:rPr>
        <w:br/>
        <w:t xml:space="preserve">De controle zal alleen plaatsvinden indien Opdrachtgever – ook na het ontvangen van de in het vorige lid bedoelde informatie – gerede twijfel heeft over de nakoming van de verplichtingen door Leverancier, of indien Opdrachtgever anderszins een gerechtvaardigd belang bij de controle heeft (o.m. wettelijke plicht, instructie toezichthouder). </w:t>
      </w:r>
      <w:r w:rsidR="00937A6E" w:rsidRPr="00062B62">
        <w:rPr>
          <w:rFonts w:asciiTheme="minorHAnsi" w:eastAsia="Calibri" w:hAnsiTheme="minorHAnsi" w:cstheme="minorHAnsi"/>
        </w:rPr>
        <w:br/>
        <w:t>3.1</w:t>
      </w:r>
      <w:r>
        <w:rPr>
          <w:rFonts w:asciiTheme="minorHAnsi" w:eastAsia="Calibri" w:hAnsiTheme="minorHAnsi" w:cstheme="minorHAnsi"/>
        </w:rPr>
        <w:t>9</w:t>
      </w:r>
      <w:r w:rsidR="00937A6E" w:rsidRPr="00062B62">
        <w:rPr>
          <w:rFonts w:asciiTheme="minorHAnsi" w:eastAsia="Calibri" w:hAnsiTheme="minorHAnsi" w:cstheme="minorHAnsi"/>
        </w:rPr>
        <w:t>. GIBIT 2020 artikel 22.5 wordt als volgt aangevuld:</w:t>
      </w:r>
      <w:r w:rsidR="00937A6E" w:rsidRPr="00062B62">
        <w:rPr>
          <w:rFonts w:asciiTheme="minorHAnsi" w:eastAsia="Calibri" w:hAnsiTheme="minorHAnsi" w:cstheme="minorHAnsi"/>
        </w:rPr>
        <w:br/>
        <w:t>(…) Indien dit bewijs naar Opdrachtgever bevestigd dient te worden door een ter zake toegewezen derde (zoals een auditor) komen de hieraan gerelateerde kosten voor rekening de Opdrachtgever.</w:t>
      </w:r>
    </w:p>
    <w:p w14:paraId="0F8AE1AE" w14:textId="66C0D68F" w:rsidR="0045703E" w:rsidRDefault="00E335A4" w:rsidP="2B4F84FC">
      <w:pPr>
        <w:spacing w:before="239" w:after="239"/>
        <w:ind w:right="283"/>
        <w:textAlignment w:val="top"/>
        <w:rPr>
          <w:rFonts w:asciiTheme="minorHAnsi" w:eastAsia="Calibri" w:hAnsiTheme="minorHAnsi" w:cstheme="minorBidi"/>
        </w:rPr>
      </w:pPr>
      <w:r w:rsidRPr="2B4F84FC">
        <w:rPr>
          <w:rFonts w:asciiTheme="minorHAnsi" w:eastAsia="Calibri" w:hAnsiTheme="minorHAnsi" w:cstheme="minorBidi"/>
          <w:b/>
          <w:bCs/>
        </w:rPr>
        <w:t>4. Looptijd</w:t>
      </w:r>
      <w:r w:rsidRPr="00062B62">
        <w:rPr>
          <w:rFonts w:asciiTheme="minorHAnsi" w:eastAsia="Calibri" w:hAnsiTheme="minorHAnsi" w:cstheme="minorHAnsi"/>
        </w:rPr>
        <w:br/>
      </w:r>
      <w:r w:rsidRPr="2B4F84FC">
        <w:rPr>
          <w:rFonts w:asciiTheme="minorHAnsi" w:eastAsia="Calibri" w:hAnsiTheme="minorHAnsi" w:cstheme="minorBidi"/>
        </w:rPr>
        <w:t xml:space="preserve">4.1. De Overeenkomst treedt in werking op </w:t>
      </w:r>
      <w:r w:rsidR="0011067C" w:rsidRPr="2B4F84FC">
        <w:rPr>
          <w:rFonts w:asciiTheme="minorHAnsi" w:eastAsia="Calibri" w:hAnsiTheme="minorHAnsi" w:cstheme="minorBidi"/>
        </w:rPr>
        <w:t>01 juni 2023</w:t>
      </w:r>
      <w:r w:rsidRPr="2B4F84FC">
        <w:rPr>
          <w:rFonts w:asciiTheme="minorHAnsi" w:eastAsia="Calibri" w:hAnsiTheme="minorHAnsi" w:cstheme="minorBidi"/>
        </w:rPr>
        <w:t>.</w:t>
      </w:r>
      <w:r w:rsidRPr="00062B62">
        <w:rPr>
          <w:rFonts w:asciiTheme="minorHAnsi" w:eastAsia="Calibri" w:hAnsiTheme="minorHAnsi" w:cstheme="minorHAnsi"/>
        </w:rPr>
        <w:br/>
      </w:r>
      <w:r w:rsidRPr="2B4F84FC">
        <w:rPr>
          <w:rFonts w:asciiTheme="minorHAnsi" w:eastAsia="Calibri" w:hAnsiTheme="minorHAnsi" w:cstheme="minorBidi"/>
        </w:rPr>
        <w:t>4.2. De Overeenkomst heeft een looptijd tot vijf (5) jaar na inwerkingtreding overeenkomstig lid 1 van dit artikel.</w:t>
      </w:r>
      <w:r w:rsidRPr="00062B62">
        <w:rPr>
          <w:rFonts w:asciiTheme="minorHAnsi" w:eastAsia="Calibri" w:hAnsiTheme="minorHAnsi" w:cstheme="minorHAnsi"/>
        </w:rPr>
        <w:br/>
      </w:r>
      <w:r w:rsidRPr="2B4F84FC">
        <w:rPr>
          <w:rFonts w:asciiTheme="minorHAnsi" w:eastAsia="Calibri" w:hAnsiTheme="minorHAnsi" w:cstheme="minorBidi"/>
        </w:rPr>
        <w:t>4.3. Na afloop van de voornoemde looptijd wordt de overeenkomst slechts op verzoek van Opdrachtgever verlengd. Opdrachtgever geeft uiterlijk zes (6) maanden voor einde looptijd aan de Overeenkomst te verlengen. </w:t>
      </w:r>
      <w:r w:rsidRPr="2B4F84FC">
        <w:rPr>
          <w:rFonts w:asciiTheme="minorHAnsi" w:eastAsia="Calibri" w:hAnsiTheme="minorHAnsi" w:cstheme="minorBidi"/>
          <w:color w:val="000000"/>
          <w:shd w:val="clear" w:color="auto" w:fill="FFFFFF"/>
        </w:rPr>
        <w:t>De verlenging is pas van kracht als deze schriftelijke door Leverancier is bevestigd.</w:t>
      </w:r>
      <w:r w:rsidRPr="00062B62">
        <w:rPr>
          <w:rFonts w:asciiTheme="minorHAnsi" w:eastAsia="Calibri" w:hAnsiTheme="minorHAnsi" w:cstheme="minorHAnsi"/>
        </w:rPr>
        <w:br/>
      </w:r>
      <w:r w:rsidRPr="2B4F84FC">
        <w:rPr>
          <w:rFonts w:asciiTheme="minorHAnsi" w:eastAsia="Calibri" w:hAnsiTheme="minorHAnsi" w:cstheme="minorBidi"/>
        </w:rPr>
        <w:t>4.4. De Overeenkomst mag vier (4) maal worden verlengd. </w:t>
      </w:r>
      <w:r w:rsidRPr="00062B62">
        <w:rPr>
          <w:rFonts w:asciiTheme="minorHAnsi" w:eastAsia="Calibri" w:hAnsiTheme="minorHAnsi" w:cstheme="minorHAnsi"/>
        </w:rPr>
        <w:br/>
      </w:r>
      <w:r w:rsidRPr="2B4F84FC">
        <w:rPr>
          <w:rFonts w:asciiTheme="minorHAnsi" w:eastAsia="Calibri" w:hAnsiTheme="minorHAnsi" w:cstheme="minorBidi"/>
        </w:rPr>
        <w:t>4.5. Bij verlenging wordt de Overeenkomst verlengd met een periode van twee (2) jaar.</w:t>
      </w:r>
      <w:r w:rsidRPr="00062B62">
        <w:rPr>
          <w:rFonts w:asciiTheme="minorHAnsi" w:eastAsia="Calibri" w:hAnsiTheme="minorHAnsi" w:cstheme="minorHAnsi"/>
        </w:rPr>
        <w:br/>
      </w:r>
      <w:r w:rsidRPr="2B4F84FC">
        <w:rPr>
          <w:rFonts w:asciiTheme="minorHAnsi" w:eastAsia="Calibri" w:hAnsiTheme="minorHAnsi" w:cstheme="minorBidi"/>
        </w:rPr>
        <w:t xml:space="preserve">4.6. De </w:t>
      </w:r>
      <w:r w:rsidRPr="2B4F84FC">
        <w:rPr>
          <w:rFonts w:asciiTheme="minorHAnsi" w:eastAsia="Calibri" w:hAnsiTheme="minorHAnsi" w:cstheme="minorBidi"/>
          <w:color w:val="000000"/>
          <w:shd w:val="clear" w:color="auto" w:fill="FFFFFF"/>
        </w:rPr>
        <w:t>looptijd van de Gebruiksrechten is gelijk aan de looptijd van de Overeenkomst.</w:t>
      </w:r>
      <w:r w:rsidRPr="00062B62">
        <w:rPr>
          <w:rFonts w:asciiTheme="minorHAnsi" w:eastAsia="Calibri" w:hAnsiTheme="minorHAnsi" w:cstheme="minorHAnsi"/>
          <w:color w:val="000000"/>
          <w:shd w:val="clear" w:color="auto" w:fill="FFFFFF"/>
        </w:rPr>
        <w:br/>
      </w:r>
      <w:r w:rsidRPr="2B4F84FC">
        <w:rPr>
          <w:rFonts w:asciiTheme="minorHAnsi" w:eastAsia="Calibri" w:hAnsiTheme="minorHAnsi" w:cstheme="minorBidi"/>
        </w:rPr>
        <w:t xml:space="preserve">4.7. De </w:t>
      </w:r>
      <w:r w:rsidRPr="2B4F84FC">
        <w:rPr>
          <w:rFonts w:asciiTheme="minorHAnsi" w:eastAsia="Calibri" w:hAnsiTheme="minorHAnsi" w:cstheme="minorBidi"/>
          <w:color w:val="000000"/>
          <w:shd w:val="clear" w:color="auto" w:fill="FFFFFF"/>
        </w:rPr>
        <w:t xml:space="preserve">looptijd van </w:t>
      </w:r>
      <w:r w:rsidR="00F25589" w:rsidRPr="2B4F84FC">
        <w:rPr>
          <w:rFonts w:asciiTheme="minorHAnsi" w:eastAsia="Calibri" w:hAnsiTheme="minorHAnsi" w:cstheme="minorBidi"/>
          <w:color w:val="000000"/>
          <w:shd w:val="clear" w:color="auto" w:fill="FFFFFF"/>
        </w:rPr>
        <w:t xml:space="preserve">alle </w:t>
      </w:r>
      <w:r w:rsidRPr="2B4F84FC">
        <w:rPr>
          <w:rFonts w:asciiTheme="minorHAnsi" w:eastAsia="Calibri" w:hAnsiTheme="minorHAnsi" w:cstheme="minorBidi"/>
          <w:color w:val="000000"/>
          <w:shd w:val="clear" w:color="auto" w:fill="FFFFFF"/>
        </w:rPr>
        <w:t xml:space="preserve">diensten </w:t>
      </w:r>
      <w:r w:rsidR="00F25589" w:rsidRPr="2B4F84FC">
        <w:rPr>
          <w:rFonts w:asciiTheme="minorHAnsi" w:eastAsia="Calibri" w:hAnsiTheme="minorHAnsi" w:cstheme="minorBidi"/>
          <w:color w:val="000000"/>
          <w:shd w:val="clear" w:color="auto" w:fill="FFFFFF"/>
        </w:rPr>
        <w:t xml:space="preserve">(zoals Hosting) </w:t>
      </w:r>
      <w:r w:rsidRPr="2B4F84FC">
        <w:rPr>
          <w:rFonts w:asciiTheme="minorHAnsi" w:eastAsia="Calibri" w:hAnsiTheme="minorHAnsi" w:cstheme="minorBidi"/>
          <w:color w:val="000000"/>
          <w:shd w:val="clear" w:color="auto" w:fill="FFFFFF"/>
        </w:rPr>
        <w:t>is gelijk aan de looptijd van de Overeenkomst</w:t>
      </w:r>
      <w:r w:rsidRPr="2B4F84FC">
        <w:rPr>
          <w:rFonts w:asciiTheme="minorHAnsi" w:eastAsia="Calibri" w:hAnsiTheme="minorHAnsi" w:cstheme="minorBidi"/>
        </w:rPr>
        <w:t>.</w:t>
      </w:r>
    </w:p>
    <w:p w14:paraId="230E698E" w14:textId="0BB1ECA0" w:rsidR="00F6337B" w:rsidRPr="00062B62" w:rsidRDefault="00F6337B" w:rsidP="00447224">
      <w:pPr>
        <w:spacing w:before="239" w:after="239"/>
        <w:ind w:right="283"/>
        <w:textAlignment w:val="top"/>
        <w:rPr>
          <w:rFonts w:asciiTheme="minorHAnsi" w:eastAsia="Calibri" w:hAnsiTheme="minorHAnsi" w:cstheme="minorHAnsi"/>
        </w:rPr>
      </w:pPr>
      <w:r>
        <w:rPr>
          <w:rFonts w:asciiTheme="minorHAnsi" w:eastAsia="Calibri" w:hAnsiTheme="minorHAnsi" w:cstheme="minorHAnsi"/>
        </w:rPr>
        <w:lastRenderedPageBreak/>
        <w:t>4.8 Leverancier</w:t>
      </w:r>
      <w:r w:rsidRPr="00F6337B">
        <w:rPr>
          <w:rFonts w:asciiTheme="minorHAnsi" w:eastAsia="Calibri" w:hAnsiTheme="minorHAnsi" w:cstheme="minorHAnsi"/>
        </w:rPr>
        <w:t xml:space="preserve"> kan de Overeenkomst opzeggen, na ten minste een looptijd van 5 jaar, met inachtneming van een opzegtermijn van 18 maanden.</w:t>
      </w:r>
    </w:p>
    <w:p w14:paraId="1DDE7BEA" w14:textId="530873A6"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b/>
          <w:bCs/>
        </w:rPr>
        <w:t>5. Implementatie</w:t>
      </w:r>
      <w:r w:rsidRPr="00062B62">
        <w:rPr>
          <w:rFonts w:asciiTheme="minorHAnsi" w:eastAsia="Calibri" w:hAnsiTheme="minorHAnsi" w:cstheme="minorHAnsi"/>
        </w:rPr>
        <w:br/>
        <w:t>5.1. De Implementatie geschiedt volgens een in nader overleg vast te stellen Implementatieplan.</w:t>
      </w:r>
      <w:r w:rsidRPr="00062B62">
        <w:rPr>
          <w:rFonts w:asciiTheme="minorHAnsi" w:eastAsia="Calibri" w:hAnsiTheme="minorHAnsi" w:cstheme="minorHAnsi"/>
        </w:rPr>
        <w:br/>
        <w:t xml:space="preserve">5.2. </w:t>
      </w:r>
      <w:r w:rsidRPr="00062B62">
        <w:rPr>
          <w:rFonts w:asciiTheme="minorHAnsi" w:hAnsiTheme="minorHAnsi" w:cstheme="minorHAnsi"/>
        </w:rPr>
        <w:t>De Implementatie dient uiterlijk op 3</w:t>
      </w:r>
      <w:r w:rsidR="00FC4F5A" w:rsidRPr="00062B62">
        <w:rPr>
          <w:rFonts w:asciiTheme="minorHAnsi" w:hAnsiTheme="minorHAnsi" w:cstheme="minorHAnsi"/>
        </w:rPr>
        <w:t>1</w:t>
      </w:r>
      <w:r w:rsidRPr="00062B62">
        <w:rPr>
          <w:rFonts w:asciiTheme="minorHAnsi" w:hAnsiTheme="minorHAnsi" w:cstheme="minorHAnsi"/>
        </w:rPr>
        <w:t>-</w:t>
      </w:r>
      <w:r w:rsidR="00FC4F5A" w:rsidRPr="00062B62">
        <w:rPr>
          <w:rFonts w:asciiTheme="minorHAnsi" w:hAnsiTheme="minorHAnsi" w:cstheme="minorHAnsi"/>
        </w:rPr>
        <w:t>12</w:t>
      </w:r>
      <w:r w:rsidRPr="00062B62">
        <w:rPr>
          <w:rFonts w:asciiTheme="minorHAnsi" w:hAnsiTheme="minorHAnsi" w:cstheme="minorHAnsi"/>
        </w:rPr>
        <w:t>-202</w:t>
      </w:r>
      <w:r w:rsidR="00F25589" w:rsidRPr="00062B62">
        <w:rPr>
          <w:rFonts w:asciiTheme="minorHAnsi" w:hAnsiTheme="minorHAnsi" w:cstheme="minorHAnsi"/>
        </w:rPr>
        <w:t>3</w:t>
      </w:r>
      <w:r w:rsidRPr="00062B62">
        <w:rPr>
          <w:rFonts w:asciiTheme="minorHAnsi" w:hAnsiTheme="minorHAnsi" w:cstheme="minorHAnsi"/>
        </w:rPr>
        <w:t xml:space="preserve"> te zijn voltooid.</w:t>
      </w:r>
      <w:r w:rsidR="00F45674" w:rsidRPr="00062B62">
        <w:rPr>
          <w:rFonts w:asciiTheme="minorHAnsi" w:hAnsiTheme="minorHAnsi" w:cstheme="minorHAnsi"/>
        </w:rPr>
        <w:t xml:space="preserve"> Deze datum is fataal.</w:t>
      </w:r>
      <w:r w:rsidRPr="00062B62">
        <w:rPr>
          <w:rFonts w:asciiTheme="minorHAnsi" w:eastAsia="Calibri" w:hAnsiTheme="minorHAnsi" w:cstheme="minorHAnsi"/>
          <w:b/>
          <w:bCs/>
        </w:rPr>
        <w:br/>
      </w:r>
      <w:r w:rsidRPr="00062B62">
        <w:rPr>
          <w:rFonts w:asciiTheme="minorHAnsi" w:eastAsia="Calibri" w:hAnsiTheme="minorHAnsi" w:cstheme="minorHAnsi"/>
          <w:b/>
          <w:bCs/>
        </w:rPr>
        <w:br/>
        <w:t>6. Acceptatie</w:t>
      </w:r>
      <w:r w:rsidRPr="00062B62">
        <w:rPr>
          <w:rFonts w:asciiTheme="minorHAnsi" w:eastAsia="Calibri" w:hAnsiTheme="minorHAnsi" w:cstheme="minorHAnsi"/>
        </w:rPr>
        <w:br/>
        <w:t>6.1. De Acceptatieprocedure verloopt conform het in nader overleg vast te stellen testprotocol.</w:t>
      </w:r>
    </w:p>
    <w:p w14:paraId="7B448790" w14:textId="5FD69146" w:rsidR="00E335A4" w:rsidRPr="00062B62" w:rsidRDefault="00E335A4" w:rsidP="00447224">
      <w:pPr>
        <w:spacing w:before="239" w:after="239"/>
        <w:ind w:right="283"/>
        <w:textAlignment w:val="top"/>
        <w:rPr>
          <w:rFonts w:asciiTheme="minorHAnsi" w:eastAsia="Calibri" w:hAnsiTheme="minorHAnsi" w:cstheme="minorHAnsi"/>
        </w:rPr>
      </w:pPr>
      <w:r w:rsidRPr="00062B62">
        <w:rPr>
          <w:rFonts w:asciiTheme="minorHAnsi" w:eastAsia="Calibri" w:hAnsiTheme="minorHAnsi" w:cstheme="minorHAnsi"/>
          <w:b/>
          <w:bCs/>
        </w:rPr>
        <w:t>7. Onderhoud</w:t>
      </w:r>
      <w:r w:rsidRPr="00062B62">
        <w:rPr>
          <w:rFonts w:asciiTheme="minorHAnsi" w:eastAsia="Calibri" w:hAnsiTheme="minorHAnsi" w:cstheme="minorHAnsi"/>
        </w:rPr>
        <w:br/>
        <w:t xml:space="preserve">7.1. Het </w:t>
      </w:r>
      <w:r w:rsidRPr="00062B62">
        <w:rPr>
          <w:rFonts w:asciiTheme="minorHAnsi" w:eastAsia="Calibri" w:hAnsiTheme="minorHAnsi" w:cstheme="minorHAnsi"/>
          <w:color w:val="000000"/>
          <w:shd w:val="clear" w:color="auto" w:fill="FFFFFF"/>
        </w:rPr>
        <w:t xml:space="preserve">Onderhoud wordt verricht overeenkomstig de </w:t>
      </w:r>
      <w:r w:rsidR="00F25589" w:rsidRPr="00062B62">
        <w:rPr>
          <w:rFonts w:asciiTheme="minorHAnsi" w:eastAsia="Calibri" w:hAnsiTheme="minorHAnsi" w:cstheme="minorHAnsi"/>
          <w:color w:val="000000"/>
          <w:shd w:val="clear" w:color="auto" w:fill="FFFFFF"/>
        </w:rPr>
        <w:t>S</w:t>
      </w:r>
      <w:r w:rsidRPr="00062B62">
        <w:rPr>
          <w:rFonts w:asciiTheme="minorHAnsi" w:eastAsia="Calibri" w:hAnsiTheme="minorHAnsi" w:cstheme="minorHAnsi"/>
          <w:color w:val="000000"/>
          <w:shd w:val="clear" w:color="auto" w:fill="FFFFFF"/>
        </w:rPr>
        <w:t>ervice</w:t>
      </w:r>
      <w:r w:rsidR="00F25589" w:rsidRPr="00062B62">
        <w:rPr>
          <w:rFonts w:asciiTheme="minorHAnsi" w:eastAsia="Calibri" w:hAnsiTheme="minorHAnsi" w:cstheme="minorHAnsi"/>
          <w:color w:val="000000"/>
          <w:shd w:val="clear" w:color="auto" w:fill="FFFFFF"/>
        </w:rPr>
        <w:t>L</w:t>
      </w:r>
      <w:r w:rsidRPr="00062B62">
        <w:rPr>
          <w:rFonts w:asciiTheme="minorHAnsi" w:eastAsia="Calibri" w:hAnsiTheme="minorHAnsi" w:cstheme="minorHAnsi"/>
          <w:color w:val="000000"/>
          <w:shd w:val="clear" w:color="auto" w:fill="FFFFFF"/>
        </w:rPr>
        <w:t>evel</w:t>
      </w:r>
      <w:r w:rsidR="00F25589" w:rsidRPr="00062B62">
        <w:rPr>
          <w:rFonts w:asciiTheme="minorHAnsi" w:eastAsia="Calibri" w:hAnsiTheme="minorHAnsi" w:cstheme="minorHAnsi"/>
          <w:color w:val="000000"/>
          <w:shd w:val="clear" w:color="auto" w:fill="FFFFFF"/>
        </w:rPr>
        <w:t>A</w:t>
      </w:r>
      <w:r w:rsidRPr="00062B62">
        <w:rPr>
          <w:rFonts w:asciiTheme="minorHAnsi" w:eastAsia="Calibri" w:hAnsiTheme="minorHAnsi" w:cstheme="minorHAnsi"/>
          <w:color w:val="000000"/>
          <w:shd w:val="clear" w:color="auto" w:fill="FFFFFF"/>
        </w:rPr>
        <w:t xml:space="preserve">greement. Artikel 8 </w:t>
      </w:r>
      <w:r w:rsidR="00F25589" w:rsidRPr="00062B62">
        <w:rPr>
          <w:rFonts w:asciiTheme="minorHAnsi" w:eastAsia="Calibri" w:hAnsiTheme="minorHAnsi" w:cstheme="minorHAnsi"/>
          <w:color w:val="000000"/>
          <w:shd w:val="clear" w:color="auto" w:fill="FFFFFF"/>
        </w:rPr>
        <w:t xml:space="preserve">van </w:t>
      </w:r>
      <w:r w:rsidRPr="00062B62">
        <w:rPr>
          <w:rFonts w:asciiTheme="minorHAnsi" w:eastAsia="Calibri" w:hAnsiTheme="minorHAnsi" w:cstheme="minorHAnsi"/>
          <w:color w:val="000000"/>
          <w:shd w:val="clear" w:color="auto" w:fill="FFFFFF"/>
        </w:rPr>
        <w:t xml:space="preserve">GIBIT </w:t>
      </w:r>
      <w:r w:rsidR="00F25589" w:rsidRPr="00062B62">
        <w:rPr>
          <w:rFonts w:asciiTheme="minorHAnsi" w:eastAsia="Calibri" w:hAnsiTheme="minorHAnsi" w:cstheme="minorHAnsi"/>
          <w:color w:val="000000"/>
          <w:shd w:val="clear" w:color="auto" w:fill="FFFFFF"/>
        </w:rPr>
        <w:t xml:space="preserve">2020 </w:t>
      </w:r>
      <w:r w:rsidRPr="00062B62">
        <w:rPr>
          <w:rFonts w:asciiTheme="minorHAnsi" w:eastAsia="Calibri" w:hAnsiTheme="minorHAnsi" w:cstheme="minorHAnsi"/>
          <w:color w:val="000000"/>
          <w:shd w:val="clear" w:color="auto" w:fill="FFFFFF"/>
        </w:rPr>
        <w:t>vormt voor onvoorziene omstandigheden het vangnet</w:t>
      </w:r>
      <w:r w:rsidRPr="00062B62">
        <w:rPr>
          <w:rFonts w:asciiTheme="minorHAnsi" w:eastAsia="Calibri" w:hAnsiTheme="minorHAnsi" w:cstheme="minorHAnsi"/>
        </w:rPr>
        <w:t>.</w:t>
      </w:r>
      <w:r w:rsidRPr="00062B62">
        <w:rPr>
          <w:rFonts w:asciiTheme="minorHAnsi" w:eastAsia="Calibri" w:hAnsiTheme="minorHAnsi" w:cstheme="minorHAnsi"/>
        </w:rPr>
        <w:br/>
        <w:t>7.2. Leverancier verzorgt de Implementatie van Updates en Upgrades zodra deze beschikbaar zijn, doch zonder nadere vergoeding. Bij Implementatie van een Update zal in beginsel geen Acceptatieprocedure plaatsvinden.</w:t>
      </w:r>
    </w:p>
    <w:p w14:paraId="0F118B10" w14:textId="77777777"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b/>
          <w:bCs/>
        </w:rPr>
        <w:t>8. Gebruiksrechten</w:t>
      </w:r>
      <w:r w:rsidRPr="00062B62">
        <w:rPr>
          <w:rFonts w:asciiTheme="minorHAnsi" w:eastAsia="Calibri" w:hAnsiTheme="minorHAnsi" w:cstheme="minorHAnsi"/>
        </w:rPr>
        <w:br/>
        <w:t>8.1. Leverancier levert Gebruiksrechten zoals gespecificeerd in de in artikel 1.2. genoemde documenten.</w:t>
      </w:r>
    </w:p>
    <w:p w14:paraId="2F10A015" w14:textId="2900BC27" w:rsidR="00E335A4" w:rsidRPr="00062B62" w:rsidRDefault="00E335A4" w:rsidP="00447224">
      <w:pPr>
        <w:spacing w:before="239" w:after="239"/>
        <w:ind w:right="283"/>
        <w:textAlignment w:val="top"/>
        <w:rPr>
          <w:rFonts w:asciiTheme="minorHAnsi" w:hAnsiTheme="minorHAnsi" w:cstheme="minorHAnsi"/>
        </w:rPr>
      </w:pPr>
      <w:r w:rsidRPr="00062B62">
        <w:rPr>
          <w:rFonts w:asciiTheme="minorHAnsi" w:eastAsia="Calibri" w:hAnsiTheme="minorHAnsi" w:cstheme="minorHAnsi"/>
          <w:b/>
          <w:bCs/>
        </w:rPr>
        <w:t>9. Hosting</w:t>
      </w:r>
      <w:r w:rsidRPr="00062B62">
        <w:rPr>
          <w:rFonts w:asciiTheme="minorHAnsi" w:eastAsia="Calibri" w:hAnsiTheme="minorHAnsi" w:cstheme="minorHAnsi"/>
        </w:rPr>
        <w:br/>
        <w:t xml:space="preserve">9.1. Op de Hosting-diensten zijn de ServiceLevels van toepassing zoals omschreven in een </w:t>
      </w:r>
      <w:r w:rsidR="00F25589" w:rsidRPr="00062B62">
        <w:rPr>
          <w:rFonts w:asciiTheme="minorHAnsi" w:eastAsia="Calibri" w:hAnsiTheme="minorHAnsi" w:cstheme="minorHAnsi"/>
        </w:rPr>
        <w:t>S</w:t>
      </w:r>
      <w:r w:rsidRPr="00062B62">
        <w:rPr>
          <w:rFonts w:asciiTheme="minorHAnsi" w:eastAsia="Calibri" w:hAnsiTheme="minorHAnsi" w:cstheme="minorHAnsi"/>
        </w:rPr>
        <w:t>ervice</w:t>
      </w:r>
      <w:r w:rsidR="00F25589" w:rsidRPr="00062B62">
        <w:rPr>
          <w:rFonts w:asciiTheme="minorHAnsi" w:eastAsia="Calibri" w:hAnsiTheme="minorHAnsi" w:cstheme="minorHAnsi"/>
        </w:rPr>
        <w:t>L</w:t>
      </w:r>
      <w:r w:rsidRPr="00062B62">
        <w:rPr>
          <w:rFonts w:asciiTheme="minorHAnsi" w:eastAsia="Calibri" w:hAnsiTheme="minorHAnsi" w:cstheme="minorHAnsi"/>
        </w:rPr>
        <w:t>evel</w:t>
      </w:r>
      <w:r w:rsidR="00F25589" w:rsidRPr="00062B62">
        <w:rPr>
          <w:rFonts w:asciiTheme="minorHAnsi" w:eastAsia="Calibri" w:hAnsiTheme="minorHAnsi" w:cstheme="minorHAnsi"/>
        </w:rPr>
        <w:t>A</w:t>
      </w:r>
      <w:r w:rsidRPr="00062B62">
        <w:rPr>
          <w:rFonts w:asciiTheme="minorHAnsi" w:eastAsia="Calibri" w:hAnsiTheme="minorHAnsi" w:cstheme="minorHAnsi"/>
        </w:rPr>
        <w:t>greement.</w:t>
      </w:r>
      <w:r w:rsidRPr="00062B62">
        <w:rPr>
          <w:rFonts w:asciiTheme="minorHAnsi" w:eastAsia="Calibri" w:hAnsiTheme="minorHAnsi" w:cstheme="minorHAnsi"/>
        </w:rPr>
        <w:br/>
        <w:t xml:space="preserve">9.2. De continuïteitsafspraken zijn nader gespecificeerd in de </w:t>
      </w:r>
      <w:r w:rsidR="00F25589" w:rsidRPr="00062B62">
        <w:rPr>
          <w:rFonts w:asciiTheme="minorHAnsi" w:eastAsia="Calibri" w:hAnsiTheme="minorHAnsi" w:cstheme="minorHAnsi"/>
        </w:rPr>
        <w:t>ServiceLevelAgreement</w:t>
      </w:r>
      <w:r w:rsidRPr="00062B62">
        <w:rPr>
          <w:rFonts w:asciiTheme="minorHAnsi" w:eastAsia="Calibri" w:hAnsiTheme="minorHAnsi" w:cstheme="minorHAnsi"/>
        </w:rPr>
        <w:t>.</w:t>
      </w:r>
    </w:p>
    <w:p w14:paraId="2BDA131B" w14:textId="77777777" w:rsidR="00E335A4" w:rsidRPr="00062B62" w:rsidRDefault="00E335A4" w:rsidP="00447224">
      <w:pPr>
        <w:spacing w:before="239" w:after="239"/>
        <w:ind w:right="283"/>
        <w:textAlignment w:val="top"/>
        <w:rPr>
          <w:rFonts w:asciiTheme="minorHAnsi" w:eastAsia="Calibri" w:hAnsiTheme="minorHAnsi" w:cstheme="minorHAnsi"/>
          <w:highlight w:val="yellow"/>
        </w:rPr>
      </w:pPr>
      <w:r w:rsidRPr="00062B62">
        <w:rPr>
          <w:rFonts w:asciiTheme="minorHAnsi" w:eastAsia="Calibri" w:hAnsiTheme="minorHAnsi" w:cstheme="minorHAnsi"/>
          <w:b/>
          <w:bCs/>
        </w:rPr>
        <w:t>10. Exit-plan</w:t>
      </w:r>
      <w:r w:rsidRPr="00062B62">
        <w:rPr>
          <w:rFonts w:asciiTheme="minorHAnsi" w:eastAsia="Calibri" w:hAnsiTheme="minorHAnsi" w:cstheme="minorHAnsi"/>
        </w:rPr>
        <w:br/>
        <w:t>10.1. Leverancier verplicht zich reeds om een exit-plan als bedoeld in artikel 22 GIBIT 2020 op te stellen. Het exitplan maakt onderdeel uit van de integrale acceptatie.</w:t>
      </w:r>
    </w:p>
    <w:p w14:paraId="38531430" w14:textId="49D09206" w:rsidR="00DC689F" w:rsidRPr="00062B62" w:rsidRDefault="00E335A4" w:rsidP="2B4F84FC">
      <w:pPr>
        <w:ind w:right="283"/>
        <w:textAlignment w:val="top"/>
        <w:rPr>
          <w:rFonts w:asciiTheme="minorHAnsi" w:eastAsia="Calibri" w:hAnsiTheme="minorHAnsi" w:cstheme="minorBidi"/>
        </w:rPr>
      </w:pPr>
      <w:r w:rsidRPr="6A64C6F9">
        <w:rPr>
          <w:rFonts w:asciiTheme="minorHAnsi" w:eastAsia="Calibri" w:hAnsiTheme="minorHAnsi" w:cstheme="minorBidi"/>
          <w:b/>
          <w:bCs/>
        </w:rPr>
        <w:t>11. Verwerking van persoonsgegevens</w:t>
      </w:r>
      <w:r w:rsidRPr="00062B62">
        <w:rPr>
          <w:rFonts w:asciiTheme="minorHAnsi" w:eastAsia="Calibri" w:hAnsiTheme="minorHAnsi" w:cstheme="minorHAnsi"/>
        </w:rPr>
        <w:br/>
      </w:r>
      <w:r w:rsidRPr="6A64C6F9">
        <w:rPr>
          <w:rFonts w:asciiTheme="minorHAnsi" w:eastAsia="Calibri" w:hAnsiTheme="minorHAnsi" w:cstheme="minorBidi"/>
        </w:rPr>
        <w:t>11.1. Leverancier handelt als verwerker in de zin van de Algemene verordening gegevensbescherming.</w:t>
      </w:r>
      <w:r w:rsidRPr="00062B62">
        <w:rPr>
          <w:rFonts w:asciiTheme="minorHAnsi" w:eastAsia="Calibri" w:hAnsiTheme="minorHAnsi" w:cstheme="minorHAnsi"/>
        </w:rPr>
        <w:br/>
      </w:r>
      <w:r w:rsidRPr="6A64C6F9">
        <w:rPr>
          <w:rFonts w:asciiTheme="minorHAnsi" w:eastAsia="Calibri" w:hAnsiTheme="minorHAnsi" w:cstheme="minorBidi"/>
        </w:rPr>
        <w:t>11.2. De standaard Verwerkersovereenkomst is opgenomen in bijlage Standaard Verwerkersovereenkomst.</w:t>
      </w:r>
      <w:r w:rsidRPr="00062B62">
        <w:rPr>
          <w:rFonts w:asciiTheme="minorHAnsi" w:eastAsia="Calibri" w:hAnsiTheme="minorHAnsi" w:cstheme="minorHAnsi"/>
        </w:rPr>
        <w:br/>
      </w:r>
      <w:r w:rsidRPr="6A64C6F9">
        <w:rPr>
          <w:rFonts w:asciiTheme="minorHAnsi" w:eastAsia="Calibri" w:hAnsiTheme="minorHAnsi" w:cstheme="minorBidi"/>
        </w:rPr>
        <w:t xml:space="preserve">11.3. Indien </w:t>
      </w:r>
      <w:r w:rsidRPr="6A64C6F9">
        <w:rPr>
          <w:rFonts w:asciiTheme="minorHAnsi" w:eastAsia="Calibri" w:hAnsiTheme="minorHAnsi" w:cstheme="minorBidi"/>
          <w:color w:val="000000"/>
          <w:shd w:val="clear" w:color="auto" w:fill="FFFFFF"/>
        </w:rPr>
        <w:t xml:space="preserve">de deze Overeenkomst eindigt moet de Verwerker de </w:t>
      </w:r>
      <w:r w:rsidR="00721C18" w:rsidRPr="6A64C6F9">
        <w:rPr>
          <w:rFonts w:asciiTheme="minorHAnsi" w:eastAsia="Calibri" w:hAnsiTheme="minorHAnsi" w:cstheme="minorBidi"/>
          <w:color w:val="000000"/>
          <w:shd w:val="clear" w:color="auto" w:fill="FFFFFF"/>
        </w:rPr>
        <w:t>P</w:t>
      </w:r>
      <w:r w:rsidRPr="6A64C6F9">
        <w:rPr>
          <w:rFonts w:asciiTheme="minorHAnsi" w:eastAsia="Calibri" w:hAnsiTheme="minorHAnsi" w:cstheme="minorBidi"/>
          <w:color w:val="000000"/>
          <w:shd w:val="clear" w:color="auto" w:fill="FFFFFF"/>
        </w:rPr>
        <w:t>ersoonsgegevens die hij van de Verwerkingsverantwoordelijke heeft ontvangen vernietigen conform artikel 22 van de GIBIT 2020.</w:t>
      </w:r>
      <w:r w:rsidRPr="00062B62">
        <w:rPr>
          <w:rFonts w:asciiTheme="minorHAnsi" w:eastAsia="Calibri" w:hAnsiTheme="minorHAnsi" w:cstheme="minorHAnsi"/>
          <w:b/>
          <w:bCs/>
        </w:rPr>
        <w:br/>
      </w:r>
      <w:r w:rsidRPr="00062B62">
        <w:rPr>
          <w:rFonts w:asciiTheme="minorHAnsi" w:eastAsia="Calibri" w:hAnsiTheme="minorHAnsi" w:cstheme="minorHAnsi"/>
          <w:b/>
          <w:bCs/>
        </w:rPr>
        <w:br/>
      </w:r>
      <w:r w:rsidRPr="2B4F84FC">
        <w:rPr>
          <w:rFonts w:asciiTheme="minorHAnsi" w:eastAsia="Calibri" w:hAnsiTheme="minorHAnsi" w:cstheme="minorBidi"/>
          <w:b/>
          <w:bCs/>
        </w:rPr>
        <w:t>12. Vergoedingen</w:t>
      </w:r>
      <w:r w:rsidRPr="00062B62">
        <w:rPr>
          <w:rFonts w:asciiTheme="minorHAnsi" w:eastAsia="Calibri" w:hAnsiTheme="minorHAnsi" w:cstheme="minorHAnsi"/>
        </w:rPr>
        <w:br/>
      </w:r>
      <w:r w:rsidRPr="2B4F84FC">
        <w:rPr>
          <w:rFonts w:asciiTheme="minorHAnsi" w:eastAsia="Calibri" w:hAnsiTheme="minorHAnsi" w:cstheme="minorBidi"/>
        </w:rPr>
        <w:t xml:space="preserve">12.1. </w:t>
      </w:r>
      <w:r w:rsidRPr="2B4F84FC">
        <w:rPr>
          <w:rFonts w:asciiTheme="minorHAnsi" w:eastAsia="Calibri" w:hAnsiTheme="minorHAnsi" w:cstheme="minorBidi"/>
          <w:color w:val="000000"/>
          <w:shd w:val="clear" w:color="auto" w:fill="FFFFFF"/>
        </w:rPr>
        <w:t xml:space="preserve">Alle periodieke vergoedingen zijn nader gespecificeerd in de </w:t>
      </w:r>
      <w:r w:rsidR="008B089B" w:rsidRPr="2B4F84FC">
        <w:rPr>
          <w:rFonts w:asciiTheme="minorHAnsi" w:eastAsia="Calibri" w:hAnsiTheme="minorHAnsi" w:cstheme="minorBidi"/>
          <w:color w:val="000000"/>
          <w:shd w:val="clear" w:color="auto" w:fill="FFFFFF"/>
        </w:rPr>
        <w:t>O</w:t>
      </w:r>
      <w:r w:rsidRPr="2B4F84FC">
        <w:rPr>
          <w:rFonts w:asciiTheme="minorHAnsi" w:eastAsia="Calibri" w:hAnsiTheme="minorHAnsi" w:cstheme="minorBidi"/>
          <w:color w:val="000000"/>
          <w:shd w:val="clear" w:color="auto" w:fill="FFFFFF"/>
        </w:rPr>
        <w:t>fferte van Leverancier.</w:t>
      </w:r>
      <w:r w:rsidR="008911FE" w:rsidRPr="2B4F84FC">
        <w:rPr>
          <w:rFonts w:asciiTheme="minorHAnsi" w:eastAsia="Calibri" w:hAnsiTheme="minorHAnsi" w:cstheme="minorBidi"/>
          <w:color w:val="000000"/>
          <w:shd w:val="clear" w:color="auto" w:fill="FFFFFF"/>
        </w:rPr>
        <w:t xml:space="preserve"> </w:t>
      </w:r>
      <w:r w:rsidRPr="00062B62">
        <w:rPr>
          <w:rFonts w:asciiTheme="minorHAnsi" w:eastAsia="Calibri" w:hAnsiTheme="minorHAnsi" w:cstheme="minorHAnsi"/>
          <w:color w:val="000000"/>
          <w:shd w:val="clear" w:color="auto" w:fill="FFFFFF"/>
        </w:rPr>
        <w:br/>
      </w:r>
      <w:r w:rsidRPr="2B4F84FC">
        <w:rPr>
          <w:rFonts w:asciiTheme="minorHAnsi" w:eastAsia="Calibri" w:hAnsiTheme="minorHAnsi" w:cstheme="minorBidi"/>
        </w:rPr>
        <w:t>12.2. Facturatie van de periodieke vergoedingen vindt plaats als volgt (het eerste jaar naar rato voor dat gedeelte van het gebruik</w:t>
      </w:r>
      <w:r w:rsidR="008B089B" w:rsidRPr="2B4F84FC">
        <w:rPr>
          <w:rFonts w:asciiTheme="minorHAnsi" w:eastAsia="Calibri" w:hAnsiTheme="minorHAnsi" w:cstheme="minorBidi"/>
        </w:rPr>
        <w:t xml:space="preserve"> </w:t>
      </w:r>
      <w:r w:rsidRPr="2B4F84FC">
        <w:rPr>
          <w:rFonts w:asciiTheme="minorHAnsi" w:eastAsia="Calibri" w:hAnsiTheme="minorHAnsi" w:cstheme="minorBidi"/>
        </w:rPr>
        <w:t>):</w:t>
      </w:r>
    </w:p>
    <w:p w14:paraId="175D03F7" w14:textId="6A8341B0" w:rsidR="00DC689F" w:rsidRPr="00062B62" w:rsidRDefault="00575D2D" w:rsidP="6A64C6F9">
      <w:pPr>
        <w:pStyle w:val="Lijstalinea"/>
        <w:numPr>
          <w:ilvl w:val="0"/>
          <w:numId w:val="7"/>
        </w:numPr>
        <w:spacing w:after="239"/>
        <w:ind w:right="283"/>
        <w:textAlignment w:val="top"/>
        <w:rPr>
          <w:rFonts w:asciiTheme="minorHAnsi" w:eastAsia="Calibri" w:hAnsiTheme="minorHAnsi" w:cstheme="minorBidi"/>
          <w:color w:val="000000"/>
          <w:shd w:val="clear" w:color="auto" w:fill="FFFFFF"/>
        </w:rPr>
      </w:pPr>
      <w:r w:rsidRPr="2B4F84FC">
        <w:rPr>
          <w:rFonts w:asciiTheme="minorHAnsi" w:eastAsia="Calibri" w:hAnsiTheme="minorHAnsi" w:cstheme="minorBidi"/>
          <w:color w:val="000000"/>
          <w:shd w:val="clear" w:color="auto" w:fill="FFFFFF"/>
        </w:rPr>
        <w:t xml:space="preserve">Periodieke vergoedingen </w:t>
      </w:r>
      <w:r w:rsidR="00AE7DE9" w:rsidRPr="2B4F84FC">
        <w:rPr>
          <w:rFonts w:asciiTheme="minorHAnsi" w:eastAsia="Calibri" w:hAnsiTheme="minorHAnsi" w:cstheme="minorBidi"/>
          <w:color w:val="000000"/>
          <w:shd w:val="clear" w:color="auto" w:fill="FFFFFF"/>
        </w:rPr>
        <w:t xml:space="preserve">voor leveringen en diensten van de Leverancier </w:t>
      </w:r>
      <w:r w:rsidRPr="2B4F84FC">
        <w:rPr>
          <w:rFonts w:asciiTheme="minorHAnsi" w:eastAsia="Calibri" w:hAnsiTheme="minorHAnsi" w:cstheme="minorBidi"/>
          <w:color w:val="000000"/>
          <w:shd w:val="clear" w:color="auto" w:fill="FFFFFF"/>
        </w:rPr>
        <w:t xml:space="preserve">worden in beginsel eenmaal door </w:t>
      </w:r>
      <w:r w:rsidR="00D67AD6" w:rsidRPr="2B4F84FC">
        <w:rPr>
          <w:rFonts w:asciiTheme="minorHAnsi" w:eastAsia="Calibri" w:hAnsiTheme="minorHAnsi" w:cstheme="minorBidi"/>
          <w:color w:val="000000"/>
          <w:shd w:val="clear" w:color="auto" w:fill="FFFFFF"/>
        </w:rPr>
        <w:t>Werkmaatschappij 8KTD</w:t>
      </w:r>
      <w:r w:rsidRPr="2B4F84FC">
        <w:rPr>
          <w:rFonts w:asciiTheme="minorHAnsi" w:eastAsia="Calibri" w:hAnsiTheme="minorHAnsi" w:cstheme="minorBidi"/>
          <w:color w:val="000000"/>
          <w:shd w:val="clear" w:color="auto" w:fill="FFFFFF"/>
        </w:rPr>
        <w:t xml:space="preserve"> betaald. Indien </w:t>
      </w:r>
      <w:r w:rsidR="005719C9" w:rsidRPr="2B4F84FC">
        <w:rPr>
          <w:rFonts w:asciiTheme="minorHAnsi" w:eastAsia="Calibri" w:hAnsiTheme="minorHAnsi" w:cstheme="minorBidi"/>
          <w:color w:val="000000"/>
          <w:shd w:val="clear" w:color="auto" w:fill="FFFFFF"/>
        </w:rPr>
        <w:t xml:space="preserve">(onderdelen van) </w:t>
      </w:r>
      <w:r w:rsidRPr="2B4F84FC">
        <w:rPr>
          <w:rFonts w:asciiTheme="minorHAnsi" w:eastAsia="Calibri" w:hAnsiTheme="minorHAnsi" w:cstheme="minorBidi"/>
          <w:color w:val="000000"/>
          <w:shd w:val="clear" w:color="auto" w:fill="FFFFFF"/>
        </w:rPr>
        <w:t>het onderwerp van deze Overeenkomst</w:t>
      </w:r>
      <w:r w:rsidR="005719C9" w:rsidRPr="2B4F84FC">
        <w:rPr>
          <w:rFonts w:asciiTheme="minorHAnsi" w:eastAsia="Calibri" w:hAnsiTheme="minorHAnsi" w:cstheme="minorBidi"/>
          <w:color w:val="000000"/>
          <w:shd w:val="clear" w:color="auto" w:fill="FFFFFF"/>
        </w:rPr>
        <w:t xml:space="preserve"> eveneens onderdeel uitmaken van reeds bestaande overeenkomsten tussen Opdrachtgev</w:t>
      </w:r>
      <w:r w:rsidR="005719C9" w:rsidRPr="6A64C6F9">
        <w:rPr>
          <w:rFonts w:asciiTheme="minorHAnsi" w:eastAsia="Calibri" w:hAnsiTheme="minorHAnsi" w:cstheme="minorBidi"/>
          <w:color w:val="000000"/>
          <w:shd w:val="clear" w:color="auto" w:fill="FFFFFF"/>
        </w:rPr>
        <w:t xml:space="preserve">er en Leverancier, wordt de </w:t>
      </w:r>
      <w:r w:rsidR="00AE7DE9" w:rsidRPr="6A64C6F9">
        <w:rPr>
          <w:rFonts w:asciiTheme="minorHAnsi" w:eastAsia="Calibri" w:hAnsiTheme="minorHAnsi" w:cstheme="minorBidi"/>
          <w:color w:val="000000"/>
          <w:shd w:val="clear" w:color="auto" w:fill="FFFFFF"/>
        </w:rPr>
        <w:t xml:space="preserve">zogenaamde </w:t>
      </w:r>
      <w:r w:rsidR="005719C9" w:rsidRPr="6A64C6F9">
        <w:rPr>
          <w:rFonts w:asciiTheme="minorHAnsi" w:eastAsia="Calibri" w:hAnsiTheme="minorHAnsi" w:cstheme="minorBidi"/>
          <w:color w:val="000000"/>
          <w:shd w:val="clear" w:color="auto" w:fill="FFFFFF"/>
        </w:rPr>
        <w:t>ingebruikname voor productieve doeleinden voor desbetreffende (onderdelen van het) onderwerp vastgesteld op de eerste dag na het verlopen van deze reeds bestaande overeenkomsten</w:t>
      </w:r>
      <w:r w:rsidR="00AE7DE9" w:rsidRPr="6A64C6F9">
        <w:rPr>
          <w:rFonts w:asciiTheme="minorHAnsi" w:eastAsia="Calibri" w:hAnsiTheme="minorHAnsi" w:cstheme="minorBidi"/>
          <w:color w:val="000000"/>
          <w:shd w:val="clear" w:color="auto" w:fill="FFFFFF"/>
        </w:rPr>
        <w:t xml:space="preserve"> en gaan de periodieke vergoedingen </w:t>
      </w:r>
      <w:r w:rsidR="00F62AEB" w:rsidRPr="6A64C6F9">
        <w:rPr>
          <w:rFonts w:asciiTheme="minorHAnsi" w:eastAsia="Calibri" w:hAnsiTheme="minorHAnsi" w:cstheme="minorBidi"/>
          <w:color w:val="000000"/>
          <w:shd w:val="clear" w:color="auto" w:fill="FFFFFF"/>
        </w:rPr>
        <w:t xml:space="preserve">vanuit deze Overeenkomst </w:t>
      </w:r>
      <w:r w:rsidR="00AE7DE9" w:rsidRPr="6A64C6F9">
        <w:rPr>
          <w:rFonts w:asciiTheme="minorHAnsi" w:eastAsia="Calibri" w:hAnsiTheme="minorHAnsi" w:cstheme="minorBidi"/>
          <w:color w:val="000000"/>
          <w:shd w:val="clear" w:color="auto" w:fill="FFFFFF"/>
        </w:rPr>
        <w:t>per dan voor desbetreffende (onderdelen van het) onderwerp lopen.</w:t>
      </w:r>
      <w:r w:rsidR="005719C9" w:rsidRPr="6A64C6F9">
        <w:rPr>
          <w:rFonts w:asciiTheme="minorHAnsi" w:eastAsia="Calibri" w:hAnsiTheme="minorHAnsi" w:cstheme="minorBidi"/>
          <w:color w:val="000000"/>
          <w:shd w:val="clear" w:color="auto" w:fill="FFFFFF"/>
        </w:rPr>
        <w:t xml:space="preserve"> </w:t>
      </w:r>
      <w:r w:rsidR="00E074E5" w:rsidRPr="6A64C6F9">
        <w:rPr>
          <w:rFonts w:asciiTheme="minorHAnsi" w:eastAsia="Calibri" w:hAnsiTheme="minorHAnsi" w:cstheme="minorBidi"/>
          <w:color w:val="000000"/>
          <w:shd w:val="clear" w:color="auto" w:fill="FFFFFF"/>
        </w:rPr>
        <w:t xml:space="preserve">Er is voor deze onderdelen aldus geen sprake van een overlappend contract voor producten en / of diensten. </w:t>
      </w:r>
      <w:r w:rsidR="00AE7DE9" w:rsidRPr="6A64C6F9">
        <w:rPr>
          <w:rFonts w:asciiTheme="minorHAnsi" w:eastAsia="Calibri" w:hAnsiTheme="minorHAnsi" w:cstheme="minorBidi"/>
          <w:color w:val="000000"/>
          <w:shd w:val="clear" w:color="auto" w:fill="FFFFFF"/>
        </w:rPr>
        <w:t>Voor de periodieke vergoedingen van overige onderdelen geldt artikel b tot en met d</w:t>
      </w:r>
      <w:r w:rsidR="00DC689F" w:rsidRPr="6A64C6F9">
        <w:rPr>
          <w:rFonts w:asciiTheme="minorHAnsi" w:eastAsia="Calibri" w:hAnsiTheme="minorHAnsi" w:cstheme="minorBidi"/>
          <w:color w:val="000000"/>
          <w:shd w:val="clear" w:color="auto" w:fill="FFFFFF"/>
        </w:rPr>
        <w:t>;</w:t>
      </w:r>
    </w:p>
    <w:p w14:paraId="4D41D7CA" w14:textId="36550F41" w:rsidR="00DC689F" w:rsidRPr="00062B62" w:rsidRDefault="00E335A4" w:rsidP="00DC689F">
      <w:pPr>
        <w:pStyle w:val="Lijstalinea"/>
        <w:numPr>
          <w:ilvl w:val="0"/>
          <w:numId w:val="7"/>
        </w:numPr>
        <w:spacing w:before="239" w:after="239"/>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t xml:space="preserve">Na het technisch opleveren en accepteren van een test- en een productieomgeving van de aangeboden </w:t>
      </w:r>
      <w:r w:rsidR="008B089B" w:rsidRPr="00062B62">
        <w:rPr>
          <w:rFonts w:asciiTheme="minorHAnsi" w:eastAsia="Calibri" w:hAnsiTheme="minorHAnsi" w:cstheme="minorHAnsi"/>
          <w:color w:val="000000"/>
          <w:shd w:val="clear" w:color="auto" w:fill="FFFFFF"/>
        </w:rPr>
        <w:t>ICT-</w:t>
      </w:r>
      <w:r w:rsidRPr="00062B62">
        <w:rPr>
          <w:rFonts w:asciiTheme="minorHAnsi" w:eastAsia="Calibri" w:hAnsiTheme="minorHAnsi" w:cstheme="minorHAnsi"/>
          <w:color w:val="000000"/>
          <w:shd w:val="clear" w:color="auto" w:fill="FFFFFF"/>
        </w:rPr>
        <w:t>oplossing (inclusief koppelingen</w:t>
      </w:r>
      <w:r w:rsidR="00D61E1D" w:rsidRPr="00062B62">
        <w:rPr>
          <w:rFonts w:asciiTheme="minorHAnsi" w:eastAsia="Calibri" w:hAnsiTheme="minorHAnsi" w:cstheme="minorHAnsi"/>
          <w:color w:val="000000"/>
          <w:shd w:val="clear" w:color="auto" w:fill="FFFFFF"/>
        </w:rPr>
        <w:t xml:space="preserve">; dan wel de situatie dat de inspanningen voor het realiseren van deze koppelingen aan de zijde van de </w:t>
      </w:r>
      <w:r w:rsidR="00B935EB" w:rsidRPr="00062B62">
        <w:rPr>
          <w:rFonts w:asciiTheme="minorHAnsi" w:eastAsia="Calibri" w:hAnsiTheme="minorHAnsi" w:cstheme="minorHAnsi"/>
          <w:color w:val="000000"/>
          <w:shd w:val="clear" w:color="auto" w:fill="FFFFFF"/>
        </w:rPr>
        <w:t>Leverancier</w:t>
      </w:r>
      <w:r w:rsidR="00D61E1D" w:rsidRPr="00062B62">
        <w:rPr>
          <w:rFonts w:asciiTheme="minorHAnsi" w:eastAsia="Calibri" w:hAnsiTheme="minorHAnsi" w:cstheme="minorHAnsi"/>
          <w:color w:val="000000"/>
          <w:shd w:val="clear" w:color="auto" w:fill="FFFFFF"/>
        </w:rPr>
        <w:t xml:space="preserve"> aantoonbaar zijn uitgevoerd</w:t>
      </w:r>
      <w:r w:rsidRPr="00062B62">
        <w:rPr>
          <w:rFonts w:asciiTheme="minorHAnsi" w:eastAsia="Calibri" w:hAnsiTheme="minorHAnsi" w:cstheme="minorHAnsi"/>
          <w:color w:val="000000"/>
          <w:shd w:val="clear" w:color="auto" w:fill="FFFFFF"/>
        </w:rPr>
        <w:t xml:space="preserve">), waarna deze ter verdere organisatorische implementatie aan Opdrachtgever beschikbaar worden gesteld, kan </w:t>
      </w:r>
      <w:r w:rsidR="00F25589" w:rsidRPr="00062B62">
        <w:rPr>
          <w:rFonts w:asciiTheme="minorHAnsi" w:eastAsia="Calibri" w:hAnsiTheme="minorHAnsi" w:cstheme="minorHAnsi"/>
          <w:color w:val="000000"/>
          <w:shd w:val="clear" w:color="auto" w:fill="FFFFFF"/>
        </w:rPr>
        <w:t>maximaal vijftig (</w:t>
      </w:r>
      <w:r w:rsidRPr="00062B62">
        <w:rPr>
          <w:rFonts w:asciiTheme="minorHAnsi" w:eastAsia="Calibri" w:hAnsiTheme="minorHAnsi" w:cstheme="minorHAnsi"/>
          <w:color w:val="000000"/>
          <w:shd w:val="clear" w:color="auto" w:fill="FFFFFF"/>
        </w:rPr>
        <w:t>50%</w:t>
      </w:r>
      <w:r w:rsidR="00F25589" w:rsidRPr="00062B62">
        <w:rPr>
          <w:rFonts w:asciiTheme="minorHAnsi" w:eastAsia="Calibri" w:hAnsiTheme="minorHAnsi" w:cstheme="minorHAnsi"/>
          <w:color w:val="000000"/>
          <w:shd w:val="clear" w:color="auto" w:fill="FFFFFF"/>
        </w:rPr>
        <w:t>)</w:t>
      </w:r>
      <w:r w:rsidRPr="00062B62">
        <w:rPr>
          <w:rFonts w:asciiTheme="minorHAnsi" w:eastAsia="Calibri" w:hAnsiTheme="minorHAnsi" w:cstheme="minorHAnsi"/>
          <w:color w:val="000000"/>
          <w:shd w:val="clear" w:color="auto" w:fill="FFFFFF"/>
        </w:rPr>
        <w:t xml:space="preserve"> van de jaarlijkse vergoedingen </w:t>
      </w:r>
      <w:r w:rsidR="0098301E" w:rsidRPr="00062B62">
        <w:rPr>
          <w:rFonts w:asciiTheme="minorHAnsi" w:eastAsia="Calibri" w:hAnsiTheme="minorHAnsi" w:cstheme="minorHAnsi"/>
          <w:color w:val="000000"/>
          <w:shd w:val="clear" w:color="auto" w:fill="FFFFFF"/>
        </w:rPr>
        <w:t xml:space="preserve">(waaronder inbegrepen eventuele hosting- en beheerkosten) </w:t>
      </w:r>
      <w:r w:rsidRPr="00062B62">
        <w:rPr>
          <w:rFonts w:asciiTheme="minorHAnsi" w:eastAsia="Calibri" w:hAnsiTheme="minorHAnsi" w:cstheme="minorHAnsi"/>
          <w:color w:val="000000"/>
          <w:shd w:val="clear" w:color="auto" w:fill="FFFFFF"/>
        </w:rPr>
        <w:t>worden gefactureerd</w:t>
      </w:r>
      <w:r w:rsidR="00ED04C1">
        <w:rPr>
          <w:rFonts w:asciiTheme="minorHAnsi" w:eastAsia="Calibri" w:hAnsiTheme="minorHAnsi" w:cstheme="minorHAnsi"/>
          <w:color w:val="000000"/>
          <w:shd w:val="clear" w:color="auto" w:fill="FFFFFF"/>
        </w:rPr>
        <w:t xml:space="preserve"> </w:t>
      </w:r>
      <w:r w:rsidR="00ED04C1" w:rsidRPr="00ED04C1">
        <w:rPr>
          <w:rFonts w:asciiTheme="minorHAnsi" w:eastAsia="Calibri" w:hAnsiTheme="minorHAnsi" w:cstheme="minorHAnsi"/>
          <w:b/>
          <w:bCs/>
          <w:color w:val="000000"/>
          <w:u w:val="single"/>
          <w:shd w:val="clear" w:color="auto" w:fill="FFFFFF"/>
        </w:rPr>
        <w:t>of</w:t>
      </w:r>
      <w:r w:rsidR="00ED04C1" w:rsidRPr="00ED04C1">
        <w:rPr>
          <w:rFonts w:asciiTheme="minorHAnsi" w:eastAsia="Calibri" w:hAnsiTheme="minorHAnsi" w:cstheme="minorHAnsi"/>
          <w:color w:val="000000"/>
          <w:shd w:val="clear" w:color="auto" w:fill="FFFFFF"/>
        </w:rPr>
        <w:t xml:space="preserve"> 100% van de hosting- en beheerkosten en kosten van </w:t>
      </w:r>
      <w:proofErr w:type="spellStart"/>
      <w:r w:rsidR="00ED04C1" w:rsidRPr="00ED04C1">
        <w:rPr>
          <w:rFonts w:asciiTheme="minorHAnsi" w:eastAsia="Calibri" w:hAnsiTheme="minorHAnsi" w:cstheme="minorHAnsi"/>
          <w:color w:val="000000"/>
          <w:shd w:val="clear" w:color="auto" w:fill="FFFFFF"/>
        </w:rPr>
        <w:t>derdenprogrammatuur</w:t>
      </w:r>
      <w:proofErr w:type="spellEnd"/>
      <w:r w:rsidR="00ED04C1" w:rsidRPr="00ED04C1">
        <w:rPr>
          <w:rFonts w:asciiTheme="minorHAnsi" w:eastAsia="Calibri" w:hAnsiTheme="minorHAnsi" w:cstheme="minorHAnsi"/>
          <w:color w:val="000000"/>
          <w:shd w:val="clear" w:color="auto" w:fill="FFFFFF"/>
        </w:rPr>
        <w:t xml:space="preserve"> kunnen, na het technisch opleveren en accepteren van de hieraan gerelateerde leveringen, worden gefactureerd, mits deze kosten </w:t>
      </w:r>
      <w:r w:rsidR="00ED04C1" w:rsidRPr="00ED04C1">
        <w:rPr>
          <w:rFonts w:asciiTheme="minorHAnsi" w:eastAsia="Calibri" w:hAnsiTheme="minorHAnsi" w:cstheme="minorHAnsi"/>
          <w:color w:val="000000"/>
          <w:shd w:val="clear" w:color="auto" w:fill="FFFFFF"/>
        </w:rPr>
        <w:lastRenderedPageBreak/>
        <w:t>expliciet en aantoonbaar kenbaar worden gemaakt door de Inschrijver</w:t>
      </w:r>
      <w:r w:rsidR="00ED04C1">
        <w:rPr>
          <w:rFonts w:asciiTheme="minorHAnsi" w:eastAsia="Calibri" w:hAnsiTheme="minorHAnsi" w:cstheme="minorHAnsi"/>
          <w:color w:val="000000"/>
          <w:shd w:val="clear" w:color="auto" w:fill="FFFFFF"/>
        </w:rPr>
        <w:t xml:space="preserve"> op</w:t>
      </w:r>
      <w:r w:rsidR="00ED04C1" w:rsidRPr="00ED04C1">
        <w:rPr>
          <w:rFonts w:asciiTheme="minorHAnsi" w:eastAsia="Calibri" w:hAnsiTheme="minorHAnsi" w:cstheme="minorHAnsi"/>
          <w:color w:val="000000"/>
          <w:shd w:val="clear" w:color="auto" w:fill="FFFFFF"/>
        </w:rPr>
        <w:t xml:space="preserve"> uiterlijk </w:t>
      </w:r>
      <w:r w:rsidR="00ED04C1">
        <w:rPr>
          <w:rFonts w:asciiTheme="minorHAnsi" w:eastAsia="Calibri" w:hAnsiTheme="minorHAnsi" w:cstheme="minorHAnsi"/>
          <w:color w:val="000000"/>
          <w:shd w:val="clear" w:color="auto" w:fill="FFFFFF"/>
        </w:rPr>
        <w:t xml:space="preserve">het </w:t>
      </w:r>
      <w:r w:rsidR="00ED04C1" w:rsidRPr="00ED04C1">
        <w:rPr>
          <w:rFonts w:asciiTheme="minorHAnsi" w:eastAsia="Calibri" w:hAnsiTheme="minorHAnsi" w:cstheme="minorHAnsi"/>
          <w:color w:val="000000"/>
          <w:shd w:val="clear" w:color="auto" w:fill="FFFFFF"/>
        </w:rPr>
        <w:t>facturatie</w:t>
      </w:r>
      <w:r w:rsidR="00ED04C1">
        <w:rPr>
          <w:rFonts w:asciiTheme="minorHAnsi" w:eastAsia="Calibri" w:hAnsiTheme="minorHAnsi" w:cstheme="minorHAnsi"/>
          <w:color w:val="000000"/>
          <w:shd w:val="clear" w:color="auto" w:fill="FFFFFF"/>
        </w:rPr>
        <w:t>moment</w:t>
      </w:r>
      <w:r w:rsidR="00ED04C1" w:rsidRPr="00ED04C1">
        <w:rPr>
          <w:rFonts w:asciiTheme="minorHAnsi" w:eastAsia="Calibri" w:hAnsiTheme="minorHAnsi" w:cstheme="minorHAnsi"/>
          <w:color w:val="000000"/>
          <w:shd w:val="clear" w:color="auto" w:fill="FFFFFF"/>
        </w:rPr>
        <w:t xml:space="preserve">, alvorens deze facturatie door de </w:t>
      </w:r>
      <w:r w:rsidR="00ED04C1">
        <w:rPr>
          <w:rFonts w:asciiTheme="minorHAnsi" w:eastAsia="Calibri" w:hAnsiTheme="minorHAnsi" w:cstheme="minorHAnsi"/>
          <w:color w:val="000000"/>
          <w:shd w:val="clear" w:color="auto" w:fill="FFFFFF"/>
        </w:rPr>
        <w:t>Opdrachtgever</w:t>
      </w:r>
      <w:r w:rsidR="00ED04C1" w:rsidRPr="00ED04C1">
        <w:rPr>
          <w:rFonts w:asciiTheme="minorHAnsi" w:eastAsia="Calibri" w:hAnsiTheme="minorHAnsi" w:cstheme="minorHAnsi"/>
          <w:color w:val="000000"/>
          <w:shd w:val="clear" w:color="auto" w:fill="FFFFFF"/>
        </w:rPr>
        <w:t xml:space="preserve"> zal worden goedgekeurd</w:t>
      </w:r>
      <w:r w:rsidR="00DC689F" w:rsidRPr="00062B62">
        <w:rPr>
          <w:rFonts w:asciiTheme="minorHAnsi" w:eastAsia="Calibri" w:hAnsiTheme="minorHAnsi" w:cstheme="minorHAnsi"/>
          <w:color w:val="000000"/>
          <w:shd w:val="clear" w:color="auto" w:fill="FFFFFF"/>
        </w:rPr>
        <w:t>;</w:t>
      </w:r>
    </w:p>
    <w:p w14:paraId="3436BF36" w14:textId="2D0E4116" w:rsidR="00DC689F" w:rsidRPr="00062B62" w:rsidRDefault="00E335A4" w:rsidP="00DC689F">
      <w:pPr>
        <w:pStyle w:val="Lijstalinea"/>
        <w:numPr>
          <w:ilvl w:val="0"/>
          <w:numId w:val="7"/>
        </w:numPr>
        <w:spacing w:before="239" w:after="239"/>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t xml:space="preserve">Na ingebruikname voor productieve doeleinden wordt aanvullend </w:t>
      </w:r>
      <w:r w:rsidR="00F25589" w:rsidRPr="00062B62">
        <w:rPr>
          <w:rFonts w:asciiTheme="minorHAnsi" w:eastAsia="Calibri" w:hAnsiTheme="minorHAnsi" w:cstheme="minorHAnsi"/>
          <w:color w:val="000000"/>
          <w:shd w:val="clear" w:color="auto" w:fill="FFFFFF"/>
        </w:rPr>
        <w:t>maximaal twintig (</w:t>
      </w:r>
      <w:r w:rsidRPr="00062B62">
        <w:rPr>
          <w:rFonts w:asciiTheme="minorHAnsi" w:eastAsia="Calibri" w:hAnsiTheme="minorHAnsi" w:cstheme="minorHAnsi"/>
          <w:color w:val="000000"/>
          <w:shd w:val="clear" w:color="auto" w:fill="FFFFFF"/>
        </w:rPr>
        <w:t>20%</w:t>
      </w:r>
      <w:r w:rsidR="00F25589" w:rsidRPr="00062B62">
        <w:rPr>
          <w:rFonts w:asciiTheme="minorHAnsi" w:eastAsia="Calibri" w:hAnsiTheme="minorHAnsi" w:cstheme="minorHAnsi"/>
          <w:color w:val="000000"/>
          <w:shd w:val="clear" w:color="auto" w:fill="FFFFFF"/>
        </w:rPr>
        <w:t>)</w:t>
      </w:r>
      <w:r w:rsidRPr="00062B62">
        <w:rPr>
          <w:rFonts w:asciiTheme="minorHAnsi" w:eastAsia="Calibri" w:hAnsiTheme="minorHAnsi" w:cstheme="minorHAnsi"/>
          <w:color w:val="000000"/>
          <w:shd w:val="clear" w:color="auto" w:fill="FFFFFF"/>
        </w:rPr>
        <w:t xml:space="preserve"> van de jaarlijkse vergoedingen opeisbaar </w:t>
      </w:r>
      <w:bookmarkStart w:id="1" w:name="_Hlk66715423"/>
      <w:r w:rsidRPr="00062B62">
        <w:rPr>
          <w:rFonts w:asciiTheme="minorHAnsi" w:eastAsia="Calibri" w:hAnsiTheme="minorHAnsi" w:cstheme="minorHAnsi"/>
          <w:color w:val="000000"/>
          <w:shd w:val="clear" w:color="auto" w:fill="FFFFFF"/>
        </w:rPr>
        <w:t xml:space="preserve">(per die datum, aldus niet met terugwerkende kracht). </w:t>
      </w:r>
      <w:bookmarkEnd w:id="1"/>
      <w:r w:rsidRPr="00062B62">
        <w:rPr>
          <w:rFonts w:asciiTheme="minorHAnsi" w:eastAsia="Calibri" w:hAnsiTheme="minorHAnsi" w:cstheme="minorHAnsi"/>
          <w:color w:val="000000"/>
          <w:shd w:val="clear" w:color="auto" w:fill="FFFFFF"/>
        </w:rPr>
        <w:t xml:space="preserve">Onder productieve doeleinden wordt verstaan: gebruikers van de Opdrachtgever die de </w:t>
      </w:r>
      <w:r w:rsidR="008B089B" w:rsidRPr="00062B62">
        <w:rPr>
          <w:rFonts w:asciiTheme="minorHAnsi" w:eastAsia="Calibri" w:hAnsiTheme="minorHAnsi" w:cstheme="minorHAnsi"/>
          <w:color w:val="000000"/>
          <w:shd w:val="clear" w:color="auto" w:fill="FFFFFF"/>
        </w:rPr>
        <w:t>ICT-</w:t>
      </w:r>
      <w:r w:rsidRPr="00062B62">
        <w:rPr>
          <w:rFonts w:asciiTheme="minorHAnsi" w:eastAsia="Calibri" w:hAnsiTheme="minorHAnsi" w:cstheme="minorHAnsi"/>
          <w:color w:val="000000"/>
          <w:shd w:val="clear" w:color="auto" w:fill="FFFFFF"/>
        </w:rPr>
        <w:t xml:space="preserve">oplossing met een productiestatus in gebruik nemen ter ondersteuning van het omschreven gebruik en de hieraan gerelateerde specificaties conform de </w:t>
      </w:r>
      <w:r w:rsidR="00D55063" w:rsidRPr="00062B62">
        <w:rPr>
          <w:rFonts w:asciiTheme="minorHAnsi" w:eastAsia="Calibri" w:hAnsiTheme="minorHAnsi" w:cstheme="minorHAnsi"/>
          <w:color w:val="000000"/>
          <w:shd w:val="clear" w:color="auto" w:fill="FFFFFF"/>
        </w:rPr>
        <w:t>A</w:t>
      </w:r>
      <w:r w:rsidRPr="00062B62">
        <w:rPr>
          <w:rFonts w:asciiTheme="minorHAnsi" w:eastAsia="Calibri" w:hAnsiTheme="minorHAnsi" w:cstheme="minorHAnsi"/>
          <w:color w:val="000000"/>
          <w:shd w:val="clear" w:color="auto" w:fill="FFFFFF"/>
        </w:rPr>
        <w:t>anbestedingsdocumenten</w:t>
      </w:r>
      <w:r w:rsidR="00FE048B" w:rsidRPr="00062B62">
        <w:rPr>
          <w:rFonts w:asciiTheme="minorHAnsi" w:eastAsia="Calibri" w:hAnsiTheme="minorHAnsi" w:cstheme="minorHAnsi"/>
          <w:color w:val="000000"/>
          <w:shd w:val="clear" w:color="auto" w:fill="FFFFFF"/>
        </w:rPr>
        <w:t>;</w:t>
      </w:r>
    </w:p>
    <w:p w14:paraId="556677C8" w14:textId="32D5155C" w:rsidR="00E335A4" w:rsidRPr="00062B62" w:rsidRDefault="00E335A4" w:rsidP="00FE048B">
      <w:pPr>
        <w:pStyle w:val="Lijstalinea"/>
        <w:numPr>
          <w:ilvl w:val="0"/>
          <w:numId w:val="7"/>
        </w:numPr>
        <w:spacing w:before="239"/>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color w:val="000000"/>
          <w:shd w:val="clear" w:color="auto" w:fill="FFFFFF"/>
        </w:rPr>
        <w:t xml:space="preserve">Na integrale acceptatie van de aangeboden </w:t>
      </w:r>
      <w:r w:rsidR="008B089B" w:rsidRPr="00062B62">
        <w:rPr>
          <w:rFonts w:asciiTheme="minorHAnsi" w:eastAsia="Calibri" w:hAnsiTheme="minorHAnsi" w:cstheme="minorHAnsi"/>
          <w:color w:val="000000"/>
          <w:shd w:val="clear" w:color="auto" w:fill="FFFFFF"/>
        </w:rPr>
        <w:t>ICT-</w:t>
      </w:r>
      <w:r w:rsidRPr="00062B62">
        <w:rPr>
          <w:rFonts w:asciiTheme="minorHAnsi" w:eastAsia="Calibri" w:hAnsiTheme="minorHAnsi" w:cstheme="minorHAnsi"/>
          <w:color w:val="000000"/>
          <w:shd w:val="clear" w:color="auto" w:fill="FFFFFF"/>
        </w:rPr>
        <w:t xml:space="preserve">oplossing conform de gehele </w:t>
      </w:r>
      <w:r w:rsidR="008B089B" w:rsidRPr="00062B62">
        <w:rPr>
          <w:rFonts w:asciiTheme="minorHAnsi" w:eastAsia="Calibri" w:hAnsiTheme="minorHAnsi" w:cstheme="minorHAnsi"/>
          <w:color w:val="000000"/>
          <w:shd w:val="clear" w:color="auto" w:fill="FFFFFF"/>
        </w:rPr>
        <w:t>O</w:t>
      </w:r>
      <w:r w:rsidRPr="00062B62">
        <w:rPr>
          <w:rFonts w:asciiTheme="minorHAnsi" w:eastAsia="Calibri" w:hAnsiTheme="minorHAnsi" w:cstheme="minorHAnsi"/>
          <w:color w:val="000000"/>
          <w:shd w:val="clear" w:color="auto" w:fill="FFFFFF"/>
        </w:rPr>
        <w:t>pdrachtscope is dertig (30)</w:t>
      </w:r>
      <w:r w:rsidR="00F25589" w:rsidRPr="00062B62">
        <w:rPr>
          <w:rFonts w:asciiTheme="minorHAnsi" w:eastAsia="Calibri" w:hAnsiTheme="minorHAnsi" w:cstheme="minorHAnsi"/>
          <w:color w:val="000000"/>
          <w:shd w:val="clear" w:color="auto" w:fill="FFFFFF"/>
        </w:rPr>
        <w:t xml:space="preserve"> </w:t>
      </w:r>
      <w:r w:rsidRPr="00062B62">
        <w:rPr>
          <w:rFonts w:asciiTheme="minorHAnsi" w:eastAsia="Calibri" w:hAnsiTheme="minorHAnsi" w:cstheme="minorHAnsi"/>
          <w:color w:val="000000"/>
          <w:shd w:val="clear" w:color="auto" w:fill="FFFFFF"/>
        </w:rPr>
        <w:t>% eerst opeisbaar na integrale Acceptatie (per die datum, aldus niet met terugwerkende kracht).</w:t>
      </w:r>
    </w:p>
    <w:p w14:paraId="52A9C17A" w14:textId="597A8394" w:rsidR="00E335A4" w:rsidRPr="00062B62" w:rsidRDefault="00E335A4" w:rsidP="00447224">
      <w:pPr>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rPr>
        <w:t xml:space="preserve">12.3. </w:t>
      </w:r>
      <w:r w:rsidRPr="00062B62">
        <w:rPr>
          <w:rFonts w:asciiTheme="minorHAnsi" w:eastAsia="Calibri" w:hAnsiTheme="minorHAnsi" w:cstheme="minorHAnsi"/>
          <w:color w:val="000000"/>
          <w:shd w:val="clear" w:color="auto" w:fill="FFFFFF"/>
        </w:rPr>
        <w:t xml:space="preserve">Alle eenmalige vergoedingen zijn nader gespecificeerd in de </w:t>
      </w:r>
      <w:r w:rsidR="008B089B" w:rsidRPr="00062B62">
        <w:rPr>
          <w:rFonts w:asciiTheme="minorHAnsi" w:eastAsia="Calibri" w:hAnsiTheme="minorHAnsi" w:cstheme="minorHAnsi"/>
          <w:color w:val="000000"/>
          <w:shd w:val="clear" w:color="auto" w:fill="FFFFFF"/>
        </w:rPr>
        <w:t>O</w:t>
      </w:r>
      <w:r w:rsidRPr="00062B62">
        <w:rPr>
          <w:rFonts w:asciiTheme="minorHAnsi" w:eastAsia="Calibri" w:hAnsiTheme="minorHAnsi" w:cstheme="minorHAnsi"/>
          <w:color w:val="000000"/>
          <w:shd w:val="clear" w:color="auto" w:fill="FFFFFF"/>
        </w:rPr>
        <w:t>fferte van Leverancier.</w:t>
      </w:r>
      <w:r w:rsidR="000A63AB" w:rsidRPr="00062B62">
        <w:rPr>
          <w:rFonts w:asciiTheme="minorHAnsi" w:eastAsia="Calibri" w:hAnsiTheme="minorHAnsi" w:cstheme="minorHAnsi"/>
          <w:color w:val="000000"/>
          <w:shd w:val="clear" w:color="auto" w:fill="FFFFFF"/>
        </w:rPr>
        <w:br/>
      </w:r>
      <w:r w:rsidRPr="00062B62">
        <w:rPr>
          <w:rFonts w:asciiTheme="minorHAnsi" w:eastAsia="Calibri" w:hAnsiTheme="minorHAnsi" w:cstheme="minorHAnsi"/>
        </w:rPr>
        <w:t xml:space="preserve">12.4. </w:t>
      </w:r>
      <w:r w:rsidRPr="00062B62">
        <w:rPr>
          <w:rFonts w:asciiTheme="minorHAnsi" w:eastAsia="Calibri" w:hAnsiTheme="minorHAnsi" w:cstheme="minorHAnsi"/>
          <w:color w:val="000000"/>
          <w:shd w:val="clear" w:color="auto" w:fill="FFFFFF"/>
        </w:rPr>
        <w:t xml:space="preserve">Facturatie van deze eenmalige kosten vindt plaats als volgt: </w:t>
      </w:r>
    </w:p>
    <w:p w14:paraId="557055F0" w14:textId="77777777" w:rsidR="00E335A4" w:rsidRPr="00062B62" w:rsidRDefault="00E335A4" w:rsidP="00A34F04">
      <w:pPr>
        <w:numPr>
          <w:ilvl w:val="0"/>
          <w:numId w:val="12"/>
        </w:numPr>
        <w:suppressAutoHyphens/>
        <w:ind w:right="283"/>
        <w:textAlignment w:val="top"/>
        <w:rPr>
          <w:rFonts w:asciiTheme="minorHAnsi" w:eastAsia="Calibri" w:hAnsiTheme="minorHAnsi" w:cstheme="minorHAnsi"/>
        </w:rPr>
      </w:pPr>
      <w:r w:rsidRPr="00062B62">
        <w:rPr>
          <w:rFonts w:asciiTheme="minorHAnsi" w:eastAsia="Calibri" w:hAnsiTheme="minorHAnsi" w:cstheme="minorHAnsi"/>
        </w:rPr>
        <w:t>30% bij opdrachtverstrekking (per datum ondertekening overeenkomst).</w:t>
      </w:r>
    </w:p>
    <w:p w14:paraId="519DB240" w14:textId="7B27A90A" w:rsidR="00E335A4" w:rsidRPr="00062B62" w:rsidRDefault="00E335A4" w:rsidP="00A34F04">
      <w:pPr>
        <w:numPr>
          <w:ilvl w:val="0"/>
          <w:numId w:val="12"/>
        </w:numPr>
        <w:suppressAutoHyphens/>
        <w:ind w:right="283"/>
        <w:textAlignment w:val="top"/>
        <w:rPr>
          <w:rFonts w:asciiTheme="minorHAnsi" w:eastAsia="Calibri" w:hAnsiTheme="minorHAnsi" w:cstheme="minorHAnsi"/>
        </w:rPr>
      </w:pPr>
      <w:r w:rsidRPr="00062B62">
        <w:rPr>
          <w:rFonts w:asciiTheme="minorHAnsi" w:eastAsia="Calibri" w:hAnsiTheme="minorHAnsi" w:cstheme="minorHAnsi"/>
        </w:rPr>
        <w:t xml:space="preserve">40% bij oplevering van ieder deelproject (op basis van een </w:t>
      </w:r>
      <w:r w:rsidR="000A63AB" w:rsidRPr="00062B62">
        <w:rPr>
          <w:rFonts w:asciiTheme="minorHAnsi" w:eastAsia="Calibri" w:hAnsiTheme="minorHAnsi" w:cstheme="minorHAnsi"/>
        </w:rPr>
        <w:t xml:space="preserve">door Leverancier op te stellen en </w:t>
      </w:r>
      <w:r w:rsidRPr="00062B62">
        <w:rPr>
          <w:rFonts w:asciiTheme="minorHAnsi" w:eastAsia="Calibri" w:hAnsiTheme="minorHAnsi" w:cstheme="minorHAnsi"/>
        </w:rPr>
        <w:t xml:space="preserve">nader overeen te komen </w:t>
      </w:r>
      <w:r w:rsidR="000A63AB" w:rsidRPr="00062B62">
        <w:rPr>
          <w:rFonts w:asciiTheme="minorHAnsi" w:eastAsia="Calibri" w:hAnsiTheme="minorHAnsi" w:cstheme="minorHAnsi"/>
        </w:rPr>
        <w:t xml:space="preserve">en door Opdrachtgever te accorderen </w:t>
      </w:r>
      <w:r w:rsidRPr="00062B62">
        <w:rPr>
          <w:rFonts w:asciiTheme="minorHAnsi" w:eastAsia="Calibri" w:hAnsiTheme="minorHAnsi" w:cstheme="minorHAnsi"/>
        </w:rPr>
        <w:t>Plan van Aanpak).</w:t>
      </w:r>
    </w:p>
    <w:p w14:paraId="29CC27D4" w14:textId="77777777" w:rsidR="00E335A4" w:rsidRPr="00062B62" w:rsidRDefault="00E335A4" w:rsidP="00A34F04">
      <w:pPr>
        <w:numPr>
          <w:ilvl w:val="0"/>
          <w:numId w:val="12"/>
        </w:numPr>
        <w:suppressAutoHyphens/>
        <w:ind w:right="283"/>
        <w:textAlignment w:val="top"/>
        <w:rPr>
          <w:rFonts w:asciiTheme="minorHAnsi" w:eastAsia="Calibri" w:hAnsiTheme="minorHAnsi" w:cstheme="minorHAnsi"/>
        </w:rPr>
      </w:pPr>
      <w:r w:rsidRPr="00062B62">
        <w:rPr>
          <w:rFonts w:asciiTheme="minorHAnsi" w:eastAsia="Calibri" w:hAnsiTheme="minorHAnsi" w:cstheme="minorHAnsi"/>
        </w:rPr>
        <w:t>30% bij integrale acceptatie (per datum ondertekening verklaring van décharge).</w:t>
      </w:r>
    </w:p>
    <w:p w14:paraId="0080C024" w14:textId="77777777" w:rsidR="00161754" w:rsidRPr="00062B62" w:rsidRDefault="00161754" w:rsidP="00447224">
      <w:pPr>
        <w:ind w:right="283"/>
        <w:rPr>
          <w:rFonts w:asciiTheme="minorHAnsi" w:eastAsia="Calibri" w:hAnsiTheme="minorHAnsi" w:cstheme="minorHAnsi"/>
          <w:color w:val="000000"/>
          <w:shd w:val="clear" w:color="auto" w:fill="FFFFFF"/>
        </w:rPr>
      </w:pPr>
      <w:r w:rsidRPr="00062B62">
        <w:rPr>
          <w:rFonts w:asciiTheme="minorHAnsi" w:eastAsia="Calibri" w:hAnsiTheme="minorHAnsi" w:cstheme="minorHAnsi"/>
        </w:rPr>
        <w:t>12.5. Alle bovengenoemde facturatiemomenten, met uitzondering van het facturatiemoment in artikel 12.4.a, kunnen in beginsel pas na acceptatie door de Opdrachtgever plaatsvinden. Opdrachtgever deelt binnen 30 kalenderdagen na oplevering aan Leverancier mee of de Opdrachtgever de geleverde prestatie(s) accepteert, door middel van een expliciet daarvoor bedoelde mededeling of door toezending van het testverslag. Indien Opdrachtgever niet in staat is om aan deze gestelde termijn te voldoen, kan Opdrachtgever dat eenmalig voor afloop van die termijn aan Leverancier onder opgaaf van redenen verlengen met 30 kalenderdagen. Bij het uitblijven van enige mededeling alsmede in het geval de aanvullende termijn voor acceptatie is verstreken, gelden de opgeleverde prestaties als door Opdrachtgever geaccepteerd.</w:t>
      </w:r>
      <w:r w:rsidRPr="00062B62">
        <w:rPr>
          <w:rFonts w:asciiTheme="minorHAnsi" w:eastAsia="Calibri" w:hAnsiTheme="minorHAnsi" w:cstheme="minorHAnsi"/>
          <w:color w:val="000000"/>
          <w:shd w:val="clear" w:color="auto" w:fill="FFFFFF"/>
        </w:rPr>
        <w:br/>
        <w:t>12.6. Er vindt indexatie plaats conform de GIBIT 2020.</w:t>
      </w:r>
      <w:r w:rsidRPr="00062B62">
        <w:rPr>
          <w:rFonts w:asciiTheme="minorHAnsi" w:eastAsia="Calibri" w:hAnsiTheme="minorHAnsi" w:cstheme="minorHAnsi"/>
          <w:color w:val="000000"/>
          <w:shd w:val="clear" w:color="auto" w:fill="FFFFFF"/>
        </w:rPr>
        <w:br/>
        <w:t>12.7. Alle f</w:t>
      </w:r>
      <w:r w:rsidRPr="00062B62">
        <w:rPr>
          <w:rFonts w:asciiTheme="minorHAnsi" w:hAnsiTheme="minorHAnsi" w:cstheme="minorHAnsi"/>
        </w:rPr>
        <w:t>acturatie in relatie tot de Overeenkomst dient plaats te vinden via een e-factuur.</w:t>
      </w:r>
    </w:p>
    <w:p w14:paraId="3B011E59" w14:textId="2916DD10" w:rsidR="00E335A4" w:rsidRPr="00062B62" w:rsidRDefault="00E335A4" w:rsidP="00447224">
      <w:pPr>
        <w:spacing w:before="239" w:after="239"/>
        <w:ind w:right="283"/>
        <w:textAlignment w:val="top"/>
        <w:rPr>
          <w:rFonts w:asciiTheme="minorHAnsi" w:eastAsia="Calibri" w:hAnsiTheme="minorHAnsi" w:cstheme="minorHAnsi"/>
        </w:rPr>
      </w:pPr>
      <w:r w:rsidRPr="00062B62">
        <w:rPr>
          <w:rFonts w:asciiTheme="minorHAnsi" w:eastAsia="Calibri" w:hAnsiTheme="minorHAnsi" w:cstheme="minorHAnsi"/>
          <w:b/>
          <w:bCs/>
        </w:rPr>
        <w:t>13. Contactpersonen en bevoegdheden</w:t>
      </w:r>
      <w:r w:rsidRPr="00062B62">
        <w:rPr>
          <w:rFonts w:asciiTheme="minorHAnsi" w:eastAsia="Calibri" w:hAnsiTheme="minorHAnsi" w:cstheme="minorHAnsi"/>
        </w:rPr>
        <w:br/>
        <w:t>13.1. Partijen wijzen de in een bijlage gespecificeerde personen aan als contactpersoon namens hun organisatie gedurende de looptijd van de Overeenkomst.</w:t>
      </w:r>
      <w:r w:rsidRPr="00062B62">
        <w:rPr>
          <w:rFonts w:asciiTheme="minorHAnsi" w:eastAsia="Calibri" w:hAnsiTheme="minorHAnsi" w:cstheme="minorHAnsi"/>
        </w:rPr>
        <w:br/>
        <w:t xml:space="preserve">13.2. Tenzij vooraf door de ene </w:t>
      </w:r>
      <w:r w:rsidR="008F2695" w:rsidRPr="00062B62">
        <w:rPr>
          <w:rFonts w:asciiTheme="minorHAnsi" w:eastAsia="Calibri" w:hAnsiTheme="minorHAnsi" w:cstheme="minorHAnsi"/>
        </w:rPr>
        <w:t>P</w:t>
      </w:r>
      <w:r w:rsidRPr="00062B62">
        <w:rPr>
          <w:rFonts w:asciiTheme="minorHAnsi" w:eastAsia="Calibri" w:hAnsiTheme="minorHAnsi" w:cstheme="minorHAnsi"/>
        </w:rPr>
        <w:t xml:space="preserve">artij uitdrukkelijk schriftelijk aan de andere </w:t>
      </w:r>
      <w:r w:rsidR="008F2695" w:rsidRPr="00062B62">
        <w:rPr>
          <w:rFonts w:asciiTheme="minorHAnsi" w:eastAsia="Calibri" w:hAnsiTheme="minorHAnsi" w:cstheme="minorHAnsi"/>
        </w:rPr>
        <w:t>P</w:t>
      </w:r>
      <w:r w:rsidRPr="00062B62">
        <w:rPr>
          <w:rFonts w:asciiTheme="minorHAnsi" w:eastAsia="Calibri" w:hAnsiTheme="minorHAnsi" w:cstheme="minorHAnsi"/>
        </w:rPr>
        <w:t xml:space="preserve">artij van het tegendeel mededeling wordt gedaan, zijn de bedoelde contactpersonen bevoegd de </w:t>
      </w:r>
      <w:r w:rsidR="008F2695" w:rsidRPr="00062B62">
        <w:rPr>
          <w:rFonts w:asciiTheme="minorHAnsi" w:eastAsia="Calibri" w:hAnsiTheme="minorHAnsi" w:cstheme="minorHAnsi"/>
        </w:rPr>
        <w:t>P</w:t>
      </w:r>
      <w:r w:rsidRPr="00062B62">
        <w:rPr>
          <w:rFonts w:asciiTheme="minorHAnsi" w:eastAsia="Calibri" w:hAnsiTheme="minorHAnsi" w:cstheme="minorHAnsi"/>
        </w:rPr>
        <w:t>artij die hen heeft aangewezen, in het kader van de uitvoering van deze Overeenkomst en de nadere overeenkomsten te vertegenwoordigen, en in dat kader aanvullende of afwijkende afspraken te maken.</w:t>
      </w:r>
      <w:r w:rsidRPr="00062B62">
        <w:rPr>
          <w:rFonts w:asciiTheme="minorHAnsi" w:eastAsia="Calibri" w:hAnsiTheme="minorHAnsi" w:cstheme="minorHAnsi"/>
        </w:rPr>
        <w:br/>
        <w:t xml:space="preserve">13.3. Een </w:t>
      </w:r>
      <w:r w:rsidR="008F2695" w:rsidRPr="00062B62">
        <w:rPr>
          <w:rFonts w:asciiTheme="minorHAnsi" w:eastAsia="Calibri" w:hAnsiTheme="minorHAnsi" w:cstheme="minorHAnsi"/>
        </w:rPr>
        <w:t>P</w:t>
      </w:r>
      <w:r w:rsidRPr="00062B62">
        <w:rPr>
          <w:rFonts w:asciiTheme="minorHAnsi" w:eastAsia="Calibri" w:hAnsiTheme="minorHAnsi" w:cstheme="minorHAnsi"/>
        </w:rPr>
        <w:t xml:space="preserve">artij mag haar contactpersonen wijzigen middels schriftelijke mededeling aan de andere </w:t>
      </w:r>
      <w:r w:rsidR="008F2695" w:rsidRPr="00062B62">
        <w:rPr>
          <w:rFonts w:asciiTheme="minorHAnsi" w:eastAsia="Calibri" w:hAnsiTheme="minorHAnsi" w:cstheme="minorHAnsi"/>
        </w:rPr>
        <w:t>P</w:t>
      </w:r>
      <w:r w:rsidRPr="00062B62">
        <w:rPr>
          <w:rFonts w:asciiTheme="minorHAnsi" w:eastAsia="Calibri" w:hAnsiTheme="minorHAnsi" w:cstheme="minorHAnsi"/>
        </w:rPr>
        <w:t>artij. De wijziging zal minimaal een week van tevoren worden gemeld, behoudens in spoedgevallen.</w:t>
      </w:r>
    </w:p>
    <w:p w14:paraId="34F5FD85" w14:textId="77777777" w:rsidR="00E335A4" w:rsidRPr="00062B62" w:rsidRDefault="00E335A4" w:rsidP="00447224">
      <w:pPr>
        <w:spacing w:before="239" w:after="239"/>
        <w:ind w:right="283"/>
        <w:textAlignment w:val="top"/>
        <w:rPr>
          <w:rFonts w:asciiTheme="minorHAnsi" w:eastAsia="Calibri" w:hAnsiTheme="minorHAnsi" w:cstheme="minorHAnsi"/>
          <w:b/>
          <w:bCs/>
        </w:rPr>
      </w:pPr>
      <w:r w:rsidRPr="00062B62">
        <w:rPr>
          <w:rFonts w:asciiTheme="minorHAnsi" w:eastAsia="Calibri" w:hAnsiTheme="minorHAnsi" w:cstheme="minorHAnsi"/>
          <w:b/>
          <w:bCs/>
        </w:rPr>
        <w:t>14. Algoritmische Toepassing</w:t>
      </w:r>
      <w:r w:rsidRPr="00062B62">
        <w:rPr>
          <w:rFonts w:asciiTheme="minorHAnsi" w:eastAsia="Calibri" w:hAnsiTheme="minorHAnsi" w:cstheme="minorHAnsi"/>
          <w:b/>
          <w:bCs/>
        </w:rPr>
        <w:br/>
      </w:r>
      <w:r w:rsidRPr="00062B62">
        <w:rPr>
          <w:rFonts w:asciiTheme="minorHAnsi" w:eastAsia="Calibri" w:hAnsiTheme="minorHAnsi" w:cstheme="minorHAnsi"/>
        </w:rPr>
        <w:t xml:space="preserve">14.1 </w:t>
      </w:r>
      <w:r w:rsidRPr="00062B62">
        <w:rPr>
          <w:rFonts w:asciiTheme="minorHAnsi" w:eastAsia="Calibri" w:hAnsiTheme="minorHAnsi" w:cstheme="minorHAnsi"/>
          <w:color w:val="000000"/>
          <w:shd w:val="clear" w:color="auto" w:fill="FFFFFF"/>
        </w:rPr>
        <w:t>De Modelbepalingen voor gemeenten voor verantwoord gebruik van Algoritmische toepassingen zijn van toepassing.</w:t>
      </w:r>
    </w:p>
    <w:p w14:paraId="5C0BB234" w14:textId="2BCBBA48" w:rsidR="00E335A4" w:rsidRPr="00062B62" w:rsidRDefault="00E335A4" w:rsidP="00447224">
      <w:pPr>
        <w:spacing w:before="239" w:after="239"/>
        <w:ind w:right="283"/>
        <w:textAlignment w:val="top"/>
        <w:rPr>
          <w:rFonts w:asciiTheme="minorHAnsi" w:eastAsia="Calibri" w:hAnsiTheme="minorHAnsi" w:cstheme="minorHAnsi"/>
          <w:color w:val="000000"/>
          <w:shd w:val="clear" w:color="auto" w:fill="FFFFFF"/>
        </w:rPr>
      </w:pPr>
      <w:r w:rsidRPr="00062B62">
        <w:rPr>
          <w:rFonts w:asciiTheme="minorHAnsi" w:eastAsia="Calibri" w:hAnsiTheme="minorHAnsi" w:cstheme="minorHAnsi"/>
          <w:b/>
          <w:bCs/>
        </w:rPr>
        <w:t>15. Voorwaarden en overige afspraken</w:t>
      </w:r>
      <w:r w:rsidRPr="00062B62">
        <w:rPr>
          <w:rFonts w:asciiTheme="minorHAnsi" w:eastAsia="Calibri" w:hAnsiTheme="minorHAnsi" w:cstheme="minorHAnsi"/>
        </w:rPr>
        <w:br/>
        <w:t xml:space="preserve">15.1. </w:t>
      </w:r>
      <w:r w:rsidRPr="00062B62">
        <w:rPr>
          <w:rFonts w:asciiTheme="minorHAnsi" w:eastAsia="Calibri" w:hAnsiTheme="minorHAnsi" w:cstheme="minorHAnsi"/>
          <w:color w:val="000000"/>
          <w:shd w:val="clear" w:color="auto" w:fill="FFFFFF"/>
        </w:rPr>
        <w:t>Op deze Overeenkomst is Nederlands recht van toepassing.</w:t>
      </w:r>
      <w:r w:rsidRPr="00062B62">
        <w:rPr>
          <w:rFonts w:asciiTheme="minorHAnsi" w:eastAsia="Calibri" w:hAnsiTheme="minorHAnsi" w:cstheme="minorHAnsi"/>
        </w:rPr>
        <w:br/>
        <w:t xml:space="preserve">15.2. Op </w:t>
      </w:r>
      <w:r w:rsidRPr="00062B62">
        <w:rPr>
          <w:rFonts w:asciiTheme="minorHAnsi" w:eastAsia="Calibri" w:hAnsiTheme="minorHAnsi" w:cstheme="minorHAnsi"/>
          <w:color w:val="000000"/>
          <w:shd w:val="clear" w:color="auto" w:fill="FFFFFF"/>
        </w:rPr>
        <w:t>deze Overeenkomst is de GIBIT 2020 van toepassing, zoals bijgesloten als bijlage. Leverancier verklaart een exemplaar van de GIBIT 2020 te hebben ontvangen.</w:t>
      </w:r>
      <w:r w:rsidRPr="00062B62">
        <w:rPr>
          <w:rFonts w:asciiTheme="minorHAnsi" w:eastAsia="Calibri" w:hAnsiTheme="minorHAnsi" w:cstheme="minorHAnsi"/>
        </w:rPr>
        <w:br/>
        <w:t xml:space="preserve">15.3. In </w:t>
      </w:r>
      <w:r w:rsidRPr="00062B62">
        <w:rPr>
          <w:rFonts w:asciiTheme="minorHAnsi" w:eastAsia="Calibri" w:hAnsiTheme="minorHAnsi" w:cstheme="minorHAnsi"/>
          <w:color w:val="000000"/>
          <w:shd w:val="clear" w:color="auto" w:fill="FFFFFF"/>
        </w:rPr>
        <w:t>de Overeenkomst wordt een aantal begrippen met een beginhoofdletter gebruikt. Aan deze begrippen komt de betekenis toe die hieraan is gegeven in de GIBIT 2020.</w:t>
      </w:r>
      <w:r w:rsidRPr="00062B62">
        <w:rPr>
          <w:rFonts w:asciiTheme="minorHAnsi" w:eastAsia="Calibri" w:hAnsiTheme="minorHAnsi" w:cstheme="minorHAnsi"/>
        </w:rPr>
        <w:br/>
        <w:t xml:space="preserve">15.4. </w:t>
      </w:r>
      <w:r w:rsidRPr="00062B62">
        <w:rPr>
          <w:rFonts w:asciiTheme="minorHAnsi" w:eastAsia="Calibri" w:hAnsiTheme="minorHAnsi" w:cstheme="minorHAnsi"/>
          <w:color w:val="000000"/>
          <w:shd w:val="clear" w:color="auto" w:fill="FFFFFF"/>
        </w:rPr>
        <w:t>Eventuele leveringsvoorwaarden van Leverancier zijn uitdrukkelijk niet van toepassing.</w:t>
      </w:r>
      <w:r w:rsidRPr="00062B62">
        <w:rPr>
          <w:rFonts w:asciiTheme="minorHAnsi" w:eastAsia="Calibri" w:hAnsiTheme="minorHAnsi" w:cstheme="minorHAnsi"/>
          <w:color w:val="000000"/>
          <w:shd w:val="clear" w:color="auto" w:fill="FFFFFF"/>
        </w:rPr>
        <w:br/>
        <w:t>15.5. De stukken zoals genoemd in artikel 1.2 vormen gezamenlijk de Overeenkomst. Voor zover deze stukken met elkaar in tegenspraak zijn, prevaleert het eerder genoemde stuk boven het later genoemde.</w:t>
      </w:r>
      <w:r w:rsidRPr="00062B62">
        <w:rPr>
          <w:rFonts w:asciiTheme="minorHAnsi" w:eastAsia="Calibri" w:hAnsiTheme="minorHAnsi" w:cstheme="minorHAnsi"/>
          <w:color w:val="000000"/>
          <w:shd w:val="clear" w:color="auto" w:fill="FFFFFF"/>
        </w:rPr>
        <w:br/>
        <w:t xml:space="preserve">15.6. </w:t>
      </w:r>
      <w:r w:rsidRPr="00062B62">
        <w:rPr>
          <w:rFonts w:asciiTheme="minorHAnsi" w:eastAsia="Calibri" w:hAnsiTheme="minorHAnsi" w:cstheme="minorHAnsi"/>
        </w:rPr>
        <w:t>Alleen schriftelijke afspraken zijn van toepassing, mondeling afspraken worden schriftelijk bevestigd.</w:t>
      </w:r>
      <w:r w:rsidRPr="00062B62">
        <w:rPr>
          <w:rFonts w:asciiTheme="minorHAnsi" w:eastAsia="Calibri" w:hAnsiTheme="minorHAnsi" w:cstheme="minorHAnsi"/>
          <w:color w:val="000000"/>
          <w:shd w:val="clear" w:color="auto" w:fill="FFFFFF"/>
        </w:rPr>
        <w:br/>
        <w:t xml:space="preserve">15.7. </w:t>
      </w:r>
      <w:r w:rsidRPr="00062B62">
        <w:rPr>
          <w:rFonts w:asciiTheme="minorHAnsi" w:hAnsiTheme="minorHAnsi" w:cstheme="minorHAnsi"/>
        </w:rPr>
        <w:t xml:space="preserve">In geval naar aanleiding van deze </w:t>
      </w:r>
      <w:r w:rsidR="000A63AB" w:rsidRPr="00062B62">
        <w:rPr>
          <w:rFonts w:asciiTheme="minorHAnsi" w:hAnsiTheme="minorHAnsi" w:cstheme="minorHAnsi"/>
        </w:rPr>
        <w:t>O</w:t>
      </w:r>
      <w:r w:rsidRPr="00062B62">
        <w:rPr>
          <w:rFonts w:asciiTheme="minorHAnsi" w:hAnsiTheme="minorHAnsi" w:cstheme="minorHAnsi"/>
        </w:rPr>
        <w:t xml:space="preserve">vereenkomst, dan wel bij de uitvoering daarvan geschillen ontstaan, zullen </w:t>
      </w:r>
      <w:r w:rsidR="008F2695" w:rsidRPr="00062B62">
        <w:rPr>
          <w:rFonts w:asciiTheme="minorHAnsi" w:hAnsiTheme="minorHAnsi" w:cstheme="minorHAnsi"/>
        </w:rPr>
        <w:t>P</w:t>
      </w:r>
      <w:r w:rsidRPr="00062B62">
        <w:rPr>
          <w:rFonts w:asciiTheme="minorHAnsi" w:hAnsiTheme="minorHAnsi" w:cstheme="minorHAnsi"/>
        </w:rPr>
        <w:t>artijen onverwijld met elkaar in overleg treden om tot een oplossing daarvan te komen.</w:t>
      </w:r>
      <w:r w:rsidRPr="00062B62">
        <w:rPr>
          <w:rFonts w:asciiTheme="minorHAnsi" w:eastAsia="Calibri" w:hAnsiTheme="minorHAnsi" w:cstheme="minorHAnsi"/>
          <w:color w:val="000000"/>
          <w:shd w:val="clear" w:color="auto" w:fill="FFFFFF"/>
        </w:rPr>
        <w:br/>
        <w:t xml:space="preserve">15.8. </w:t>
      </w:r>
      <w:r w:rsidRPr="00062B62">
        <w:rPr>
          <w:rFonts w:asciiTheme="minorHAnsi" w:hAnsiTheme="minorHAnsi" w:cstheme="minorHAnsi"/>
        </w:rPr>
        <w:t xml:space="preserve">Geschillen, die in onderling overleg niet kunnen worden opgelost, zullen uitsluitend ter beslechting kunnen worden voorgelegd aan de bevoegde rechter te </w:t>
      </w:r>
      <w:r w:rsidR="0048207D">
        <w:rPr>
          <w:rFonts w:asciiTheme="minorHAnsi" w:hAnsiTheme="minorHAnsi" w:cstheme="minorHAnsi"/>
        </w:rPr>
        <w:t>Leeuwarden</w:t>
      </w:r>
      <w:r w:rsidRPr="00062B62">
        <w:rPr>
          <w:rFonts w:asciiTheme="minorHAnsi" w:hAnsiTheme="minorHAnsi" w:cstheme="minorHAnsi"/>
        </w:rPr>
        <w:t>.</w:t>
      </w:r>
    </w:p>
    <w:p w14:paraId="76461368" w14:textId="2E21C605" w:rsidR="00B27F77" w:rsidRPr="00363301" w:rsidRDefault="00B27F77" w:rsidP="00B27F77">
      <w:pPr>
        <w:ind w:left="567" w:hanging="567"/>
        <w:rPr>
          <w:rFonts w:asciiTheme="minorHAnsi" w:hAnsiTheme="minorHAnsi"/>
          <w:b/>
        </w:rPr>
      </w:pPr>
      <w:r w:rsidRPr="00363301">
        <w:rPr>
          <w:rFonts w:asciiTheme="minorHAnsi" w:hAnsiTheme="minorHAnsi"/>
          <w:b/>
        </w:rPr>
        <w:lastRenderedPageBreak/>
        <w:t>Ondertekening</w:t>
      </w:r>
    </w:p>
    <w:p w14:paraId="39666A79" w14:textId="77777777" w:rsidR="00B27F77" w:rsidRDefault="00B27F77" w:rsidP="00B27F77">
      <w:pPr>
        <w:rPr>
          <w:rFonts w:asciiTheme="minorHAnsi" w:hAnsiTheme="minorHAnsi"/>
        </w:rPr>
      </w:pPr>
    </w:p>
    <w:p w14:paraId="79636CCC" w14:textId="5223905F" w:rsidR="00B27F77" w:rsidRPr="00363301" w:rsidRDefault="00B27F77" w:rsidP="00B27F77">
      <w:pPr>
        <w:rPr>
          <w:rFonts w:asciiTheme="minorHAnsi" w:hAnsiTheme="minorHAnsi"/>
        </w:rPr>
      </w:pPr>
      <w:r w:rsidRPr="00363301">
        <w:rPr>
          <w:rFonts w:asciiTheme="minorHAnsi" w:hAnsiTheme="minorHAnsi"/>
        </w:rPr>
        <w:t>Aldus overeengekomen en in tweevoud ondertekend,</w:t>
      </w:r>
    </w:p>
    <w:p w14:paraId="51121B86" w14:textId="77777777" w:rsidR="00B27F77" w:rsidRDefault="00B27F77" w:rsidP="00B27F77">
      <w:pPr>
        <w:rPr>
          <w:rFonts w:asciiTheme="minorHAnsi" w:hAnsiTheme="minorHAnsi"/>
        </w:rPr>
      </w:pPr>
    </w:p>
    <w:p w14:paraId="7651BD3A" w14:textId="290F7542" w:rsidR="00B27F77" w:rsidRPr="00F44787" w:rsidRDefault="00B27F77" w:rsidP="00B27F77">
      <w:pPr>
        <w:rPr>
          <w:rFonts w:asciiTheme="minorHAnsi" w:hAnsiTheme="minorHAnsi"/>
        </w:rPr>
      </w:pPr>
      <w:r w:rsidRPr="00F44787">
        <w:rPr>
          <w:rFonts w:asciiTheme="minorHAnsi" w:hAnsiTheme="minorHAnsi"/>
        </w:rPr>
        <w:t>Ingangsdatum: &lt;datum&gt;</w:t>
      </w:r>
    </w:p>
    <w:p w14:paraId="04EA5979" w14:textId="77777777" w:rsidR="00B27F77" w:rsidRPr="00F44787" w:rsidRDefault="00B27F77" w:rsidP="00B27F77">
      <w:pPr>
        <w:tabs>
          <w:tab w:val="center" w:pos="3968"/>
        </w:tabs>
        <w:rPr>
          <w:rFonts w:asciiTheme="minorHAnsi" w:hAnsiTheme="minorHAnsi"/>
          <w:b/>
        </w:rPr>
      </w:pPr>
    </w:p>
    <w:p w14:paraId="38D5424C" w14:textId="120BA035" w:rsidR="00B27F77" w:rsidRPr="00F44787" w:rsidRDefault="00D67AD6" w:rsidP="00B27F77">
      <w:pPr>
        <w:tabs>
          <w:tab w:val="center" w:pos="3968"/>
        </w:tabs>
        <w:rPr>
          <w:rFonts w:asciiTheme="minorHAnsi" w:hAnsiTheme="minorHAnsi"/>
          <w:b/>
        </w:rPr>
      </w:pPr>
      <w:r>
        <w:rPr>
          <w:rFonts w:asciiTheme="minorHAnsi" w:hAnsiTheme="minorHAnsi"/>
          <w:b/>
        </w:rPr>
        <w:t>Werkmaatschappij 8KTD</w:t>
      </w:r>
      <w:r w:rsidR="00B27F77" w:rsidRPr="00F44787">
        <w:rPr>
          <w:rFonts w:asciiTheme="minorHAnsi" w:hAnsiTheme="minorHAnsi"/>
        </w:rPr>
        <w:tab/>
      </w:r>
      <w:r w:rsidR="00B27F77" w:rsidRPr="00F44787">
        <w:rPr>
          <w:rFonts w:asciiTheme="minorHAnsi" w:hAnsiTheme="minorHAnsi"/>
        </w:rPr>
        <w:tab/>
      </w:r>
      <w:r w:rsidR="00B27F77" w:rsidRPr="00F44787">
        <w:rPr>
          <w:rFonts w:asciiTheme="minorHAnsi" w:hAnsiTheme="minorHAnsi"/>
        </w:rPr>
        <w:tab/>
      </w:r>
      <w:r w:rsidR="00B27F77" w:rsidRPr="00F44787">
        <w:rPr>
          <w:rFonts w:asciiTheme="minorHAnsi" w:hAnsiTheme="minorHAnsi"/>
          <w:b/>
        </w:rPr>
        <w:t>&lt;Naam organisatie&gt;</w:t>
      </w:r>
      <w:r w:rsidR="00B27F77" w:rsidRPr="00F44787">
        <w:rPr>
          <w:rFonts w:asciiTheme="minorHAnsi" w:hAnsiTheme="minorHAnsi"/>
          <w:b/>
        </w:rPr>
        <w:br/>
      </w:r>
      <w:r w:rsidR="00B27F77" w:rsidRPr="00F44787">
        <w:rPr>
          <w:rFonts w:asciiTheme="minorHAnsi" w:hAnsiTheme="minorHAnsi"/>
        </w:rPr>
        <w:t xml:space="preserve">De </w:t>
      </w:r>
      <w:r>
        <w:rPr>
          <w:rFonts w:asciiTheme="minorHAnsi" w:hAnsiTheme="minorHAnsi"/>
        </w:rPr>
        <w:t>directeur</w:t>
      </w:r>
      <w:r w:rsidR="00B27F77" w:rsidRPr="00F44787">
        <w:rPr>
          <w:rFonts w:asciiTheme="minorHAnsi" w:hAnsiTheme="minorHAnsi"/>
        </w:rPr>
        <w:t xml:space="preserve"> van </w:t>
      </w:r>
      <w:r>
        <w:rPr>
          <w:rFonts w:asciiTheme="minorHAnsi" w:hAnsiTheme="minorHAnsi"/>
        </w:rPr>
        <w:t>de werkmaatschappij</w:t>
      </w:r>
    </w:p>
    <w:p w14:paraId="50336F87" w14:textId="77777777" w:rsidR="00B27F77" w:rsidRPr="00F44787" w:rsidRDefault="00B27F77" w:rsidP="00B27F77">
      <w:pPr>
        <w:tabs>
          <w:tab w:val="center" w:pos="3968"/>
          <w:tab w:val="left" w:pos="4820"/>
        </w:tabs>
        <w:rPr>
          <w:rFonts w:asciiTheme="minorHAnsi" w:hAnsiTheme="minorHAnsi"/>
        </w:rPr>
      </w:pPr>
    </w:p>
    <w:p w14:paraId="685D2A8F" w14:textId="0585FE47" w:rsidR="00B27F77" w:rsidRPr="00F44787" w:rsidRDefault="00B27F77" w:rsidP="00B27F77">
      <w:pPr>
        <w:tabs>
          <w:tab w:val="center" w:pos="3968"/>
          <w:tab w:val="left" w:pos="4820"/>
        </w:tabs>
        <w:rPr>
          <w:rFonts w:asciiTheme="minorHAnsi" w:hAnsiTheme="minorHAnsi"/>
        </w:rPr>
      </w:pPr>
      <w:r w:rsidRPr="00F44787">
        <w:rPr>
          <w:rFonts w:asciiTheme="minorHAnsi" w:hAnsiTheme="minorHAnsi"/>
        </w:rPr>
        <w:t>namens deze</w:t>
      </w:r>
      <w:r w:rsidRPr="00F44787">
        <w:rPr>
          <w:rFonts w:asciiTheme="minorHAnsi" w:hAnsiTheme="minorHAnsi"/>
          <w:b/>
        </w:rPr>
        <w:t>:</w:t>
      </w:r>
      <w:r w:rsidRPr="00F44787">
        <w:rPr>
          <w:rFonts w:asciiTheme="minorHAnsi" w:hAnsiTheme="minorHAnsi"/>
        </w:rPr>
        <w:t xml:space="preserve"> &lt;naam, functie&gt;</w:t>
      </w:r>
      <w:r w:rsidRPr="00F44787">
        <w:rPr>
          <w:rFonts w:asciiTheme="minorHAnsi" w:hAnsiTheme="minorHAnsi"/>
        </w:rPr>
        <w:tab/>
      </w:r>
      <w:r w:rsidRPr="00F44787">
        <w:rPr>
          <w:rFonts w:asciiTheme="minorHAnsi" w:hAnsiTheme="minorHAnsi"/>
        </w:rPr>
        <w:tab/>
      </w:r>
      <w:r w:rsidRPr="00F44787">
        <w:rPr>
          <w:rFonts w:asciiTheme="minorHAnsi" w:hAnsiTheme="minorHAnsi"/>
        </w:rPr>
        <w:tab/>
        <w:t>namens deze: &lt;naam, functie&gt;</w:t>
      </w:r>
    </w:p>
    <w:p w14:paraId="250C71E9" w14:textId="77777777" w:rsidR="00B27F77" w:rsidRPr="00F44787" w:rsidRDefault="00B27F77" w:rsidP="00B27F77">
      <w:pPr>
        <w:tabs>
          <w:tab w:val="left" w:pos="4820"/>
        </w:tabs>
        <w:rPr>
          <w:rFonts w:asciiTheme="minorHAnsi" w:hAnsiTheme="minorHAnsi"/>
        </w:rPr>
      </w:pPr>
    </w:p>
    <w:p w14:paraId="59369EB1" w14:textId="604A7F8F" w:rsidR="00B27F77" w:rsidRPr="00F44787" w:rsidRDefault="00B27F77" w:rsidP="00B27F77">
      <w:pPr>
        <w:tabs>
          <w:tab w:val="left" w:pos="4820"/>
        </w:tabs>
        <w:rPr>
          <w:rFonts w:asciiTheme="minorHAnsi" w:hAnsiTheme="minorHAnsi"/>
        </w:rPr>
      </w:pPr>
      <w:r w:rsidRPr="00F44787">
        <w:rPr>
          <w:rFonts w:asciiTheme="minorHAnsi" w:hAnsiTheme="minorHAnsi"/>
        </w:rPr>
        <w:t>plaats: &lt;plaats&gt;</w:t>
      </w:r>
      <w:r w:rsidRPr="00F44787">
        <w:rPr>
          <w:rFonts w:asciiTheme="minorHAnsi" w:hAnsiTheme="minorHAnsi"/>
        </w:rPr>
        <w:tab/>
      </w:r>
      <w:r w:rsidRPr="00F44787">
        <w:rPr>
          <w:rFonts w:asciiTheme="minorHAnsi" w:hAnsiTheme="minorHAnsi"/>
        </w:rPr>
        <w:tab/>
        <w:t>plaats: &lt;plaats&gt;</w:t>
      </w:r>
    </w:p>
    <w:p w14:paraId="2242D317" w14:textId="77777777" w:rsidR="00B27F77" w:rsidRPr="00F44787" w:rsidRDefault="00B27F77" w:rsidP="00B27F77">
      <w:pPr>
        <w:rPr>
          <w:rFonts w:asciiTheme="minorHAnsi" w:hAnsiTheme="minorHAnsi"/>
        </w:rPr>
      </w:pPr>
    </w:p>
    <w:p w14:paraId="1F72D7FA" w14:textId="2F475C72" w:rsidR="00B27F77" w:rsidRPr="00363301" w:rsidRDefault="00B27F77" w:rsidP="00B27F77">
      <w:pPr>
        <w:rPr>
          <w:rFonts w:asciiTheme="minorHAnsi" w:hAnsiTheme="minorHAnsi"/>
        </w:rPr>
      </w:pPr>
      <w:r w:rsidRPr="00F44787">
        <w:rPr>
          <w:rFonts w:asciiTheme="minorHAnsi" w:hAnsiTheme="minorHAnsi"/>
        </w:rPr>
        <w:t>datum: &lt;datum&gt;</w:t>
      </w:r>
      <w:r w:rsidRPr="00F44787">
        <w:rPr>
          <w:rFonts w:asciiTheme="minorHAnsi" w:hAnsiTheme="minorHAnsi"/>
        </w:rPr>
        <w:tab/>
      </w:r>
      <w:r w:rsidRPr="00F44787">
        <w:rPr>
          <w:rFonts w:asciiTheme="minorHAnsi" w:hAnsiTheme="minorHAnsi"/>
        </w:rPr>
        <w:tab/>
      </w:r>
      <w:r w:rsidRPr="00F44787">
        <w:rPr>
          <w:rFonts w:asciiTheme="minorHAnsi" w:hAnsiTheme="minorHAnsi"/>
        </w:rPr>
        <w:tab/>
      </w:r>
      <w:r w:rsidRPr="00F44787">
        <w:rPr>
          <w:rFonts w:asciiTheme="minorHAnsi" w:hAnsiTheme="minorHAnsi"/>
        </w:rPr>
        <w:tab/>
      </w:r>
      <w:r w:rsidRPr="00F44787">
        <w:rPr>
          <w:rFonts w:asciiTheme="minorHAnsi" w:hAnsiTheme="minorHAnsi"/>
        </w:rPr>
        <w:tab/>
      </w:r>
      <w:r w:rsidRPr="00F44787">
        <w:rPr>
          <w:rFonts w:asciiTheme="minorHAnsi" w:hAnsiTheme="minorHAnsi"/>
        </w:rPr>
        <w:tab/>
        <w:t>datum: &lt;datum&gt;</w:t>
      </w:r>
    </w:p>
    <w:p w14:paraId="18E7F751" w14:textId="593F33EB" w:rsidR="00ED2FBB" w:rsidRDefault="00ED2FBB" w:rsidP="00447224">
      <w:pPr>
        <w:ind w:right="283"/>
        <w:rPr>
          <w:rFonts w:asciiTheme="minorHAnsi" w:eastAsia="Calibri" w:hAnsiTheme="minorHAnsi" w:cstheme="minorHAnsi"/>
          <w:color w:val="92D050"/>
        </w:rPr>
      </w:pPr>
    </w:p>
    <w:p w14:paraId="68B79F7A" w14:textId="676DF4BE" w:rsidR="00B27F77" w:rsidRDefault="00B27F77" w:rsidP="00447224">
      <w:pPr>
        <w:ind w:right="283"/>
        <w:rPr>
          <w:rFonts w:asciiTheme="minorHAnsi" w:eastAsia="Calibri" w:hAnsiTheme="minorHAnsi" w:cstheme="minorHAnsi"/>
          <w:color w:val="92D050"/>
        </w:rPr>
      </w:pPr>
    </w:p>
    <w:p w14:paraId="00530CAC" w14:textId="0D19C854" w:rsidR="00B27F77" w:rsidRDefault="00B27F77" w:rsidP="00447224">
      <w:pPr>
        <w:ind w:right="283"/>
        <w:rPr>
          <w:rFonts w:asciiTheme="minorHAnsi" w:eastAsia="Calibri" w:hAnsiTheme="minorHAnsi" w:cstheme="minorHAnsi"/>
          <w:color w:val="92D050"/>
        </w:rPr>
      </w:pPr>
    </w:p>
    <w:p w14:paraId="3126E794" w14:textId="3C8EEF4D" w:rsidR="00B27F77" w:rsidRDefault="00B27F77" w:rsidP="00447224">
      <w:pPr>
        <w:ind w:right="283"/>
        <w:rPr>
          <w:rFonts w:asciiTheme="minorHAnsi" w:eastAsia="Calibri" w:hAnsiTheme="minorHAnsi" w:cstheme="minorHAnsi"/>
          <w:color w:val="92D050"/>
        </w:rPr>
      </w:pPr>
    </w:p>
    <w:p w14:paraId="527F1FB2" w14:textId="71EFD32B" w:rsidR="00B27F77" w:rsidRDefault="00B27F77" w:rsidP="00447224">
      <w:pPr>
        <w:ind w:right="283"/>
        <w:rPr>
          <w:rFonts w:asciiTheme="minorHAnsi" w:eastAsia="Calibri" w:hAnsiTheme="minorHAnsi" w:cstheme="minorHAnsi"/>
          <w:color w:val="92D050"/>
        </w:rPr>
      </w:pPr>
    </w:p>
    <w:p w14:paraId="1884FADB" w14:textId="40985C21" w:rsidR="00B27F77" w:rsidRDefault="00B27F77" w:rsidP="00447224">
      <w:pPr>
        <w:ind w:right="283"/>
        <w:rPr>
          <w:rFonts w:asciiTheme="minorHAnsi" w:eastAsia="Calibri" w:hAnsiTheme="minorHAnsi" w:cstheme="minorHAnsi"/>
          <w:color w:val="92D050"/>
        </w:rPr>
      </w:pPr>
    </w:p>
    <w:p w14:paraId="30133D26" w14:textId="6D1DA881" w:rsidR="00B27F77" w:rsidRDefault="00B27F77" w:rsidP="00447224">
      <w:pPr>
        <w:ind w:right="283"/>
        <w:rPr>
          <w:rFonts w:asciiTheme="minorHAnsi" w:eastAsia="Calibri" w:hAnsiTheme="minorHAnsi" w:cstheme="minorHAnsi"/>
          <w:color w:val="92D050"/>
        </w:rPr>
      </w:pPr>
    </w:p>
    <w:p w14:paraId="25D64491" w14:textId="28113124" w:rsidR="00B27F77" w:rsidRDefault="00B27F77" w:rsidP="00447224">
      <w:pPr>
        <w:ind w:right="283"/>
        <w:rPr>
          <w:rFonts w:asciiTheme="minorHAnsi" w:eastAsia="Calibri" w:hAnsiTheme="minorHAnsi" w:cstheme="minorHAnsi"/>
          <w:color w:val="92D050"/>
        </w:rPr>
      </w:pPr>
    </w:p>
    <w:p w14:paraId="3696E9FA" w14:textId="569AE2A0" w:rsidR="00B27F77" w:rsidRDefault="00B27F77" w:rsidP="00447224">
      <w:pPr>
        <w:ind w:right="283"/>
        <w:rPr>
          <w:rFonts w:asciiTheme="minorHAnsi" w:eastAsia="Calibri" w:hAnsiTheme="minorHAnsi" w:cstheme="minorHAnsi"/>
          <w:color w:val="92D050"/>
        </w:rPr>
      </w:pPr>
    </w:p>
    <w:p w14:paraId="0EF506EB" w14:textId="69172356" w:rsidR="00B27F77" w:rsidRDefault="00B27F77" w:rsidP="00447224">
      <w:pPr>
        <w:ind w:right="283"/>
        <w:rPr>
          <w:rFonts w:asciiTheme="minorHAnsi" w:eastAsia="Calibri" w:hAnsiTheme="minorHAnsi" w:cstheme="minorHAnsi"/>
          <w:color w:val="92D050"/>
        </w:rPr>
      </w:pPr>
    </w:p>
    <w:p w14:paraId="37B37C66" w14:textId="7BB82CF1" w:rsidR="00B27F77" w:rsidRDefault="00B27F77" w:rsidP="00447224">
      <w:pPr>
        <w:ind w:right="283"/>
        <w:rPr>
          <w:rFonts w:asciiTheme="minorHAnsi" w:eastAsia="Calibri" w:hAnsiTheme="minorHAnsi" w:cstheme="minorHAnsi"/>
          <w:color w:val="92D050"/>
        </w:rPr>
      </w:pPr>
    </w:p>
    <w:p w14:paraId="63A11C39" w14:textId="36C4AE85" w:rsidR="00B27F77" w:rsidRDefault="00B27F77" w:rsidP="00447224">
      <w:pPr>
        <w:ind w:right="283"/>
        <w:rPr>
          <w:rFonts w:asciiTheme="minorHAnsi" w:eastAsia="Calibri" w:hAnsiTheme="minorHAnsi" w:cstheme="minorHAnsi"/>
          <w:color w:val="92D050"/>
        </w:rPr>
      </w:pPr>
    </w:p>
    <w:p w14:paraId="3267E8CD" w14:textId="575ADB0F" w:rsidR="00B27F77" w:rsidRDefault="00B27F77" w:rsidP="00447224">
      <w:pPr>
        <w:ind w:right="283"/>
        <w:rPr>
          <w:rFonts w:asciiTheme="minorHAnsi" w:eastAsia="Calibri" w:hAnsiTheme="minorHAnsi" w:cstheme="minorHAnsi"/>
          <w:color w:val="92D050"/>
        </w:rPr>
      </w:pPr>
    </w:p>
    <w:p w14:paraId="5392BF71" w14:textId="3FC72898" w:rsidR="00B27F77" w:rsidRDefault="00B27F77" w:rsidP="00447224">
      <w:pPr>
        <w:ind w:right="283"/>
        <w:rPr>
          <w:rFonts w:asciiTheme="minorHAnsi" w:eastAsia="Calibri" w:hAnsiTheme="minorHAnsi" w:cstheme="minorHAnsi"/>
          <w:color w:val="92D050"/>
        </w:rPr>
      </w:pPr>
    </w:p>
    <w:p w14:paraId="566D2130" w14:textId="339F23B4" w:rsidR="00B27F77" w:rsidRDefault="00B27F77" w:rsidP="00447224">
      <w:pPr>
        <w:ind w:right="283"/>
        <w:rPr>
          <w:rFonts w:asciiTheme="minorHAnsi" w:eastAsia="Calibri" w:hAnsiTheme="minorHAnsi" w:cstheme="minorHAnsi"/>
          <w:color w:val="92D050"/>
        </w:rPr>
      </w:pPr>
    </w:p>
    <w:p w14:paraId="7B296E21" w14:textId="7F72DB99" w:rsidR="00B27F77" w:rsidRDefault="00B27F77" w:rsidP="00447224">
      <w:pPr>
        <w:ind w:right="283"/>
        <w:rPr>
          <w:rFonts w:asciiTheme="minorHAnsi" w:eastAsia="Calibri" w:hAnsiTheme="minorHAnsi" w:cstheme="minorHAnsi"/>
          <w:color w:val="92D050"/>
        </w:rPr>
      </w:pPr>
    </w:p>
    <w:p w14:paraId="745F8745" w14:textId="0FD56AAA" w:rsidR="00B27F77" w:rsidRDefault="00B27F77" w:rsidP="00447224">
      <w:pPr>
        <w:ind w:right="283"/>
        <w:rPr>
          <w:rFonts w:asciiTheme="minorHAnsi" w:eastAsia="Calibri" w:hAnsiTheme="minorHAnsi" w:cstheme="minorHAnsi"/>
          <w:color w:val="92D050"/>
        </w:rPr>
      </w:pPr>
    </w:p>
    <w:p w14:paraId="0969B455" w14:textId="3737D9AD" w:rsidR="00B27F77" w:rsidRDefault="00B27F77" w:rsidP="00447224">
      <w:pPr>
        <w:ind w:right="283"/>
        <w:rPr>
          <w:rFonts w:asciiTheme="minorHAnsi" w:eastAsia="Calibri" w:hAnsiTheme="minorHAnsi" w:cstheme="minorHAnsi"/>
          <w:color w:val="92D050"/>
        </w:rPr>
      </w:pPr>
    </w:p>
    <w:p w14:paraId="74A68F8C" w14:textId="34DDD590" w:rsidR="00B27F77" w:rsidRDefault="00B27F77" w:rsidP="00447224">
      <w:pPr>
        <w:ind w:right="283"/>
        <w:rPr>
          <w:rFonts w:asciiTheme="minorHAnsi" w:eastAsia="Calibri" w:hAnsiTheme="minorHAnsi" w:cstheme="minorHAnsi"/>
          <w:color w:val="92D050"/>
        </w:rPr>
      </w:pPr>
    </w:p>
    <w:p w14:paraId="3D56B7C6" w14:textId="42D50531" w:rsidR="00B27F77" w:rsidRDefault="00B27F77" w:rsidP="00447224">
      <w:pPr>
        <w:ind w:right="283"/>
        <w:rPr>
          <w:rFonts w:asciiTheme="minorHAnsi" w:eastAsia="Calibri" w:hAnsiTheme="minorHAnsi" w:cstheme="minorHAnsi"/>
          <w:color w:val="92D050"/>
        </w:rPr>
      </w:pPr>
    </w:p>
    <w:p w14:paraId="0134EF9D" w14:textId="66D90019" w:rsidR="00B27F77" w:rsidRDefault="00B27F77" w:rsidP="00447224">
      <w:pPr>
        <w:ind w:right="283"/>
        <w:rPr>
          <w:rFonts w:asciiTheme="minorHAnsi" w:eastAsia="Calibri" w:hAnsiTheme="minorHAnsi" w:cstheme="minorHAnsi"/>
          <w:color w:val="92D050"/>
        </w:rPr>
      </w:pPr>
    </w:p>
    <w:p w14:paraId="2DE5A36A" w14:textId="331C52B3" w:rsidR="00B27F77" w:rsidRDefault="00B27F77" w:rsidP="00447224">
      <w:pPr>
        <w:ind w:right="283"/>
        <w:rPr>
          <w:rFonts w:asciiTheme="minorHAnsi" w:eastAsia="Calibri" w:hAnsiTheme="minorHAnsi" w:cstheme="minorHAnsi"/>
          <w:color w:val="92D050"/>
        </w:rPr>
      </w:pPr>
    </w:p>
    <w:p w14:paraId="7A24E883" w14:textId="77777777" w:rsidR="00B27F77" w:rsidRDefault="00B27F77" w:rsidP="00447224">
      <w:pPr>
        <w:ind w:right="283"/>
        <w:rPr>
          <w:rFonts w:asciiTheme="minorHAnsi" w:eastAsia="Calibri" w:hAnsiTheme="minorHAnsi" w:cstheme="minorHAnsi"/>
          <w:color w:val="92D050"/>
        </w:rPr>
      </w:pPr>
    </w:p>
    <w:p w14:paraId="654D8F13" w14:textId="6B76BDDE" w:rsidR="00B27F77" w:rsidRDefault="00B27F77" w:rsidP="00447224">
      <w:pPr>
        <w:ind w:right="283"/>
        <w:rPr>
          <w:rFonts w:asciiTheme="minorHAnsi" w:eastAsia="Calibri" w:hAnsiTheme="minorHAnsi" w:cstheme="minorHAnsi"/>
          <w:color w:val="92D050"/>
        </w:rPr>
      </w:pPr>
    </w:p>
    <w:p w14:paraId="455ED20D" w14:textId="61AD25D8" w:rsidR="00B27F77" w:rsidRDefault="00B27F77" w:rsidP="00447224">
      <w:pPr>
        <w:ind w:right="283"/>
        <w:rPr>
          <w:rFonts w:asciiTheme="minorHAnsi" w:eastAsia="Calibri" w:hAnsiTheme="minorHAnsi" w:cstheme="minorHAnsi"/>
          <w:color w:val="92D050"/>
        </w:rPr>
      </w:pPr>
    </w:p>
    <w:p w14:paraId="71AF15C6" w14:textId="64E34989" w:rsidR="00B27F77" w:rsidRDefault="00B27F77" w:rsidP="00447224">
      <w:pPr>
        <w:ind w:right="283"/>
        <w:rPr>
          <w:rFonts w:asciiTheme="minorHAnsi" w:eastAsia="Calibri" w:hAnsiTheme="minorHAnsi" w:cstheme="minorHAnsi"/>
          <w:color w:val="92D050"/>
        </w:rPr>
      </w:pPr>
    </w:p>
    <w:p w14:paraId="5DDDAD92" w14:textId="77777777" w:rsidR="00B27F77" w:rsidRPr="00062B62" w:rsidRDefault="00B27F77" w:rsidP="00447224">
      <w:pPr>
        <w:ind w:right="283"/>
        <w:rPr>
          <w:rFonts w:asciiTheme="minorHAnsi" w:eastAsia="Calibri" w:hAnsiTheme="minorHAnsi" w:cstheme="minorHAnsi"/>
          <w:color w:val="92D050"/>
        </w:rPr>
      </w:pPr>
    </w:p>
    <w:p w14:paraId="2D7D53FF" w14:textId="698E733E" w:rsidR="00E335A4" w:rsidRPr="00F44787" w:rsidRDefault="00E335A4" w:rsidP="00447224">
      <w:pPr>
        <w:spacing w:before="199" w:after="199"/>
        <w:ind w:left="567" w:right="283" w:hanging="567"/>
        <w:rPr>
          <w:rFonts w:asciiTheme="minorHAnsi" w:hAnsiTheme="minorHAnsi" w:cstheme="minorHAnsi"/>
          <w:color w:val="4472C4" w:themeColor="accent1"/>
        </w:rPr>
      </w:pPr>
      <w:r w:rsidRPr="00F44787">
        <w:rPr>
          <w:rFonts w:asciiTheme="minorHAnsi" w:hAnsiTheme="minorHAnsi" w:cstheme="minorHAnsi"/>
          <w:color w:val="4472C4" w:themeColor="accent1"/>
        </w:rPr>
        <w:t>OVERZICHT BIJLAGEN</w:t>
      </w:r>
    </w:p>
    <w:p w14:paraId="6D398822" w14:textId="77777777"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 xml:space="preserve">De tweede Nota van Inlichtingen, d.d. &lt;datum&gt;; </w:t>
      </w:r>
    </w:p>
    <w:p w14:paraId="5328691A" w14:textId="77777777"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De eerste Nota van Inlichtingen, d.d. &lt;datum&gt;;</w:t>
      </w:r>
    </w:p>
    <w:p w14:paraId="5054E1E3" w14:textId="77777777"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Deze Overeenkomst (inclusief wijzigingen gerelateerd aan Nota’s van Inlichtingen);</w:t>
      </w:r>
    </w:p>
    <w:p w14:paraId="636A9A54" w14:textId="77777777"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 xml:space="preserve">De Verwerkersovereenkomst (zoals opgenomen in de Aanbestedingsstukken); </w:t>
      </w:r>
    </w:p>
    <w:p w14:paraId="0BAF72B1" w14:textId="77777777"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Met de daarop van toepassing zijnde Gemeentelijke inkoopvoorwaarden voor IT, versie 2020 (verder te noemen: GIBIT 2020) en de Gemeentelijke ICT- kwaliteitsnormen, behorende bij GIBIT 2020, versie 2021-1;</w:t>
      </w:r>
    </w:p>
    <w:p w14:paraId="64CFB289" w14:textId="513617C7"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De Aanbestedingsleidraad d.d</w:t>
      </w:r>
      <w:r w:rsidRPr="00297062">
        <w:rPr>
          <w:rFonts w:asciiTheme="minorHAnsi" w:eastAsia="Calibri" w:hAnsiTheme="minorHAnsi" w:cstheme="minorHAnsi"/>
          <w:color w:val="000000"/>
          <w:shd w:val="clear" w:color="auto" w:fill="FFFFFF"/>
        </w:rPr>
        <w:t xml:space="preserve">. </w:t>
      </w:r>
      <w:r w:rsidR="0048207D" w:rsidRPr="00297062">
        <w:rPr>
          <w:rFonts w:asciiTheme="minorHAnsi" w:eastAsia="Calibri" w:hAnsiTheme="minorHAnsi" w:cstheme="minorHAnsi"/>
          <w:color w:val="000000"/>
          <w:shd w:val="clear" w:color="auto" w:fill="FFFFFF"/>
        </w:rPr>
        <w:t>02 februari</w:t>
      </w:r>
      <w:r w:rsidRPr="00297062">
        <w:rPr>
          <w:rFonts w:asciiTheme="minorHAnsi" w:eastAsia="Calibri" w:hAnsiTheme="minorHAnsi" w:cstheme="minorHAnsi"/>
          <w:color w:val="000000"/>
          <w:shd w:val="clear" w:color="auto" w:fill="FFFFFF"/>
        </w:rPr>
        <w:t xml:space="preserve"> 202</w:t>
      </w:r>
      <w:r w:rsidR="0048207D" w:rsidRPr="00297062">
        <w:rPr>
          <w:rFonts w:asciiTheme="minorHAnsi" w:eastAsia="Calibri" w:hAnsiTheme="minorHAnsi" w:cstheme="minorHAnsi"/>
          <w:color w:val="000000"/>
          <w:shd w:val="clear" w:color="auto" w:fill="FFFFFF"/>
        </w:rPr>
        <w:t>3</w:t>
      </w:r>
      <w:r w:rsidRPr="00F44787">
        <w:rPr>
          <w:rFonts w:asciiTheme="minorHAnsi" w:eastAsia="Calibri" w:hAnsiTheme="minorHAnsi" w:cstheme="minorHAnsi"/>
          <w:color w:val="000000"/>
          <w:shd w:val="clear" w:color="auto" w:fill="FFFFFF"/>
        </w:rPr>
        <w:t xml:space="preserve"> (met alle gerelateerde bijlagen);</w:t>
      </w:r>
    </w:p>
    <w:p w14:paraId="0F01217E" w14:textId="77777777"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De Inschrijving van de Inschrijver d.d. &lt;datum&gt; met referentienummer &lt;nummer&gt; (inclusief alle hierin benoemde en hieraan gerelateerde bijlagen);</w:t>
      </w:r>
    </w:p>
    <w:p w14:paraId="396E8B95" w14:textId="14B79182" w:rsidR="00FE048B" w:rsidRPr="00F44787" w:rsidRDefault="00FE048B"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De aangeboden ServiceLevelAgreement bij deze Inschrijving</w:t>
      </w:r>
      <w:r w:rsidR="00243B54" w:rsidRPr="00F44787">
        <w:rPr>
          <w:rFonts w:asciiTheme="minorHAnsi" w:eastAsia="Calibri" w:hAnsiTheme="minorHAnsi" w:cstheme="minorHAnsi"/>
          <w:color w:val="000000"/>
          <w:shd w:val="clear" w:color="auto" w:fill="FFFFFF"/>
        </w:rPr>
        <w:t>;</w:t>
      </w:r>
    </w:p>
    <w:p w14:paraId="6155E2AB" w14:textId="1326582D" w:rsidR="00243B54" w:rsidRPr="00F44787" w:rsidRDefault="00243B54" w:rsidP="00FE048B">
      <w:pPr>
        <w:pStyle w:val="Lijstalinea"/>
        <w:numPr>
          <w:ilvl w:val="0"/>
          <w:numId w:val="11"/>
        </w:numPr>
        <w:suppressAutoHyphens/>
        <w:ind w:right="283"/>
        <w:textAlignment w:val="top"/>
        <w:rPr>
          <w:rFonts w:asciiTheme="minorHAnsi" w:eastAsia="Calibri" w:hAnsiTheme="minorHAnsi" w:cstheme="minorHAnsi"/>
          <w:color w:val="000000"/>
          <w:shd w:val="clear" w:color="auto" w:fill="FFFFFF"/>
        </w:rPr>
      </w:pPr>
      <w:r w:rsidRPr="00F44787">
        <w:rPr>
          <w:rFonts w:asciiTheme="minorHAnsi" w:eastAsia="Calibri" w:hAnsiTheme="minorHAnsi" w:cstheme="minorHAnsi"/>
          <w:color w:val="000000"/>
          <w:shd w:val="clear" w:color="auto" w:fill="FFFFFF"/>
        </w:rPr>
        <w:t>Overzicht van contactpersonen van Opdrachtgever;</w:t>
      </w:r>
    </w:p>
    <w:p w14:paraId="5C3FC257" w14:textId="485D38B5" w:rsidR="004A7037" w:rsidRPr="00F44787" w:rsidRDefault="00243B54" w:rsidP="00377F2E">
      <w:pPr>
        <w:pStyle w:val="Lijstalinea"/>
        <w:numPr>
          <w:ilvl w:val="0"/>
          <w:numId w:val="11"/>
        </w:numPr>
        <w:suppressAutoHyphens/>
        <w:ind w:right="283"/>
        <w:textAlignment w:val="top"/>
        <w:rPr>
          <w:rFonts w:asciiTheme="minorHAnsi" w:hAnsiTheme="minorHAnsi" w:cstheme="minorHAnsi"/>
        </w:rPr>
      </w:pPr>
      <w:r w:rsidRPr="00F44787">
        <w:rPr>
          <w:rFonts w:asciiTheme="minorHAnsi" w:eastAsia="Calibri" w:hAnsiTheme="minorHAnsi" w:cstheme="minorHAnsi"/>
          <w:color w:val="000000"/>
          <w:shd w:val="clear" w:color="auto" w:fill="FFFFFF"/>
        </w:rPr>
        <w:t>Overzicht van contactpersonen van Leverancier.</w:t>
      </w:r>
    </w:p>
    <w:sectPr w:rsidR="004A7037" w:rsidRPr="00F44787" w:rsidSect="00894971">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3B7FE" w14:textId="77777777" w:rsidR="006764D1" w:rsidRDefault="006764D1" w:rsidP="00E50E8C">
      <w:r>
        <w:separator/>
      </w:r>
    </w:p>
  </w:endnote>
  <w:endnote w:type="continuationSeparator" w:id="0">
    <w:p w14:paraId="6E4AD003" w14:textId="77777777" w:rsidR="006764D1" w:rsidRDefault="006764D1" w:rsidP="00E5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color w:val="2F5496" w:themeColor="accent1" w:themeShade="BF"/>
        <w:sz w:val="16"/>
        <w:szCs w:val="16"/>
      </w:rPr>
      <w:id w:val="-1106806160"/>
      <w:docPartObj>
        <w:docPartGallery w:val="Page Numbers (Bottom of Page)"/>
        <w:docPartUnique/>
      </w:docPartObj>
    </w:sdtPr>
    <w:sdtContent>
      <w:p w14:paraId="3C5CD559" w14:textId="77777777" w:rsidR="00ED2FBB" w:rsidRPr="00FA65CC" w:rsidRDefault="00ED2FBB" w:rsidP="00ED2FBB">
        <w:pPr>
          <w:pBdr>
            <w:bottom w:val="single" w:sz="6" w:space="1" w:color="auto"/>
          </w:pBdr>
          <w:jc w:val="right"/>
          <w:rPr>
            <w:rFonts w:asciiTheme="minorHAnsi" w:hAnsiTheme="minorHAnsi" w:cstheme="minorHAnsi"/>
            <w:color w:val="2F5496" w:themeColor="accent1" w:themeShade="BF"/>
            <w:sz w:val="16"/>
            <w:szCs w:val="16"/>
          </w:rPr>
        </w:pPr>
      </w:p>
      <w:p w14:paraId="50717CCA" w14:textId="77777777" w:rsidR="00ED2FBB" w:rsidRPr="00FA65CC" w:rsidRDefault="00ED2FBB" w:rsidP="00ED2FBB">
        <w:pPr>
          <w:rPr>
            <w:rFonts w:asciiTheme="minorHAnsi" w:hAnsiTheme="minorHAnsi" w:cstheme="minorHAnsi"/>
            <w:color w:val="2F5496" w:themeColor="accent1" w:themeShade="BF"/>
            <w:sz w:val="16"/>
            <w:szCs w:val="16"/>
          </w:rPr>
        </w:pPr>
      </w:p>
      <w:p w14:paraId="6CF239D7" w14:textId="18F1CC69" w:rsidR="00894971" w:rsidRPr="00FA65CC" w:rsidRDefault="00ED2FBB" w:rsidP="00ED2FBB">
        <w:pPr>
          <w:rPr>
            <w:rFonts w:asciiTheme="minorHAnsi" w:hAnsiTheme="minorHAnsi" w:cstheme="minorHAnsi"/>
            <w:color w:val="2F5496" w:themeColor="accent1" w:themeShade="BF"/>
            <w:sz w:val="16"/>
            <w:szCs w:val="16"/>
          </w:rPr>
        </w:pPr>
        <w:r w:rsidRPr="00FA65CC">
          <w:rPr>
            <w:rFonts w:asciiTheme="minorHAnsi" w:hAnsiTheme="minorHAnsi" w:cstheme="minorHAnsi"/>
            <w:color w:val="2F5496" w:themeColor="accent1" w:themeShade="BF"/>
            <w:sz w:val="16"/>
            <w:szCs w:val="16"/>
          </w:rPr>
          <w:t>Bijlage 0</w:t>
        </w:r>
        <w:r w:rsidR="00447224" w:rsidRPr="00FA65CC">
          <w:rPr>
            <w:rFonts w:asciiTheme="minorHAnsi" w:hAnsiTheme="minorHAnsi" w:cstheme="minorHAnsi"/>
            <w:color w:val="2F5496" w:themeColor="accent1" w:themeShade="BF"/>
            <w:sz w:val="16"/>
            <w:szCs w:val="16"/>
          </w:rPr>
          <w:t>6</w:t>
        </w:r>
        <w:r w:rsidRPr="00FA65CC">
          <w:rPr>
            <w:rFonts w:asciiTheme="minorHAnsi" w:hAnsiTheme="minorHAnsi" w:cstheme="minorHAnsi"/>
            <w:color w:val="2F5496" w:themeColor="accent1" w:themeShade="BF"/>
            <w:sz w:val="16"/>
            <w:szCs w:val="16"/>
          </w:rPr>
          <w:t xml:space="preserve"> Hoofdovereenkomst (concept)</w:t>
        </w:r>
        <w:r w:rsidRPr="00FA65CC">
          <w:rPr>
            <w:rFonts w:asciiTheme="minorHAnsi" w:hAnsiTheme="minorHAnsi" w:cstheme="minorHAnsi"/>
            <w:color w:val="2F5496" w:themeColor="accent1" w:themeShade="BF"/>
            <w:sz w:val="16"/>
            <w:szCs w:val="16"/>
          </w:rPr>
          <w:tab/>
        </w:r>
        <w:r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Pr="00FA65CC">
          <w:rPr>
            <w:rFonts w:asciiTheme="minorHAnsi" w:hAnsiTheme="minorHAnsi" w:cstheme="minorHAnsi"/>
            <w:color w:val="2F5496" w:themeColor="accent1" w:themeShade="BF"/>
            <w:sz w:val="16"/>
            <w:szCs w:val="16"/>
          </w:rPr>
          <w:fldChar w:fldCharType="begin"/>
        </w:r>
        <w:r w:rsidRPr="00FA65CC">
          <w:rPr>
            <w:rFonts w:asciiTheme="minorHAnsi" w:hAnsiTheme="minorHAnsi" w:cstheme="minorHAnsi"/>
            <w:color w:val="2F5496" w:themeColor="accent1" w:themeShade="BF"/>
            <w:sz w:val="16"/>
            <w:szCs w:val="16"/>
          </w:rPr>
          <w:instrText>PAGE   \* MERGEFORMAT</w:instrText>
        </w:r>
        <w:r w:rsidRPr="00FA65CC">
          <w:rPr>
            <w:rFonts w:asciiTheme="minorHAnsi" w:hAnsiTheme="minorHAnsi" w:cstheme="minorHAnsi"/>
            <w:color w:val="2F5496" w:themeColor="accent1" w:themeShade="BF"/>
            <w:sz w:val="16"/>
            <w:szCs w:val="16"/>
          </w:rPr>
          <w:fldChar w:fldCharType="separate"/>
        </w:r>
        <w:r w:rsidRPr="00FA65CC">
          <w:rPr>
            <w:rFonts w:asciiTheme="minorHAnsi" w:hAnsiTheme="minorHAnsi" w:cstheme="minorHAnsi"/>
            <w:color w:val="2F5496" w:themeColor="accent1" w:themeShade="BF"/>
            <w:sz w:val="16"/>
            <w:szCs w:val="16"/>
          </w:rPr>
          <w:t>1</w:t>
        </w:r>
        <w:r w:rsidRPr="00FA65CC">
          <w:rPr>
            <w:rFonts w:asciiTheme="minorHAnsi" w:hAnsiTheme="minorHAnsi" w:cstheme="minorHAnsi"/>
            <w:color w:val="2F5496" w:themeColor="accent1" w:themeShade="BF"/>
            <w:sz w:val="16"/>
            <w:szCs w:val="16"/>
          </w:rPr>
          <w:fldChar w:fldCharType="end"/>
        </w:r>
        <w:r w:rsidRPr="00FA65CC">
          <w:rPr>
            <w:rFonts w:asciiTheme="minorHAnsi" w:hAnsiTheme="minorHAnsi" w:cstheme="minorHAnsi"/>
            <w:color w:val="2F5496" w:themeColor="accent1" w:themeShade="BF"/>
            <w:sz w:val="16"/>
            <w:szCs w:val="16"/>
          </w:rPr>
          <w:t xml:space="preserve"> van </w:t>
        </w:r>
        <w:r w:rsidRPr="00FA65CC">
          <w:rPr>
            <w:rFonts w:asciiTheme="minorHAnsi" w:hAnsiTheme="minorHAnsi" w:cstheme="minorHAnsi"/>
            <w:color w:val="2F5496" w:themeColor="accent1" w:themeShade="BF"/>
            <w:sz w:val="16"/>
            <w:szCs w:val="16"/>
          </w:rPr>
          <w:fldChar w:fldCharType="begin"/>
        </w:r>
        <w:r w:rsidRPr="00FA65CC">
          <w:rPr>
            <w:rFonts w:asciiTheme="minorHAnsi" w:hAnsiTheme="minorHAnsi" w:cstheme="minorHAnsi"/>
            <w:color w:val="2F5496" w:themeColor="accent1" w:themeShade="BF"/>
            <w:sz w:val="16"/>
            <w:szCs w:val="16"/>
          </w:rPr>
          <w:instrText xml:space="preserve"> NUMPAGES  \* MERGEFORMAT </w:instrText>
        </w:r>
        <w:r w:rsidRPr="00FA65CC">
          <w:rPr>
            <w:rFonts w:asciiTheme="minorHAnsi" w:hAnsiTheme="minorHAnsi" w:cstheme="minorHAnsi"/>
            <w:color w:val="2F5496" w:themeColor="accent1" w:themeShade="BF"/>
            <w:sz w:val="16"/>
            <w:szCs w:val="16"/>
          </w:rPr>
          <w:fldChar w:fldCharType="separate"/>
        </w:r>
        <w:r w:rsidRPr="00FA65CC">
          <w:rPr>
            <w:rFonts w:asciiTheme="minorHAnsi" w:hAnsiTheme="minorHAnsi" w:cstheme="minorHAnsi"/>
            <w:color w:val="2F5496" w:themeColor="accent1" w:themeShade="BF"/>
            <w:sz w:val="16"/>
            <w:szCs w:val="16"/>
          </w:rPr>
          <w:t>6</w:t>
        </w:r>
        <w:r w:rsidRPr="00FA65CC">
          <w:rPr>
            <w:rFonts w:asciiTheme="minorHAnsi" w:hAnsiTheme="minorHAnsi" w:cstheme="minorHAnsi"/>
            <w:color w:val="2F5496" w:themeColor="accent1" w:themeShade="BF"/>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06B2" w14:textId="77777777" w:rsidR="00ED2FBB" w:rsidRPr="00FA65CC" w:rsidRDefault="00ED2FBB" w:rsidP="00ED2FBB">
    <w:pPr>
      <w:pBdr>
        <w:bottom w:val="single" w:sz="6" w:space="1" w:color="auto"/>
      </w:pBdr>
      <w:jc w:val="right"/>
      <w:rPr>
        <w:rFonts w:asciiTheme="minorHAnsi" w:hAnsiTheme="minorHAnsi" w:cstheme="minorHAnsi"/>
        <w:color w:val="2F5496" w:themeColor="accent1" w:themeShade="BF"/>
        <w:sz w:val="16"/>
        <w:szCs w:val="16"/>
      </w:rPr>
    </w:pPr>
  </w:p>
  <w:p w14:paraId="5C3FAB96" w14:textId="77777777" w:rsidR="00ED2FBB" w:rsidRPr="00FA65CC" w:rsidRDefault="00ED2FBB" w:rsidP="00ED2FBB">
    <w:pPr>
      <w:rPr>
        <w:rFonts w:asciiTheme="minorHAnsi" w:hAnsiTheme="minorHAnsi" w:cstheme="minorHAnsi"/>
        <w:color w:val="2F5496" w:themeColor="accent1" w:themeShade="BF"/>
        <w:sz w:val="16"/>
        <w:szCs w:val="16"/>
      </w:rPr>
    </w:pPr>
  </w:p>
  <w:p w14:paraId="71C01BC3" w14:textId="47B81D16" w:rsidR="004A7037" w:rsidRPr="00FA65CC" w:rsidRDefault="00ED2FBB" w:rsidP="00ED2FBB">
    <w:pPr>
      <w:rPr>
        <w:rFonts w:asciiTheme="minorHAnsi" w:hAnsiTheme="minorHAnsi" w:cstheme="minorHAnsi"/>
        <w:color w:val="2F5496" w:themeColor="accent1" w:themeShade="BF"/>
        <w:sz w:val="16"/>
        <w:szCs w:val="16"/>
      </w:rPr>
    </w:pPr>
    <w:r w:rsidRPr="00FA65CC">
      <w:rPr>
        <w:rFonts w:asciiTheme="minorHAnsi" w:hAnsiTheme="minorHAnsi" w:cstheme="minorHAnsi"/>
        <w:color w:val="2F5496" w:themeColor="accent1" w:themeShade="BF"/>
        <w:sz w:val="16"/>
        <w:szCs w:val="16"/>
      </w:rPr>
      <w:t>Bijlage 0</w:t>
    </w:r>
    <w:r w:rsidR="006A6140" w:rsidRPr="00FA65CC">
      <w:rPr>
        <w:rFonts w:asciiTheme="minorHAnsi" w:hAnsiTheme="minorHAnsi" w:cstheme="minorHAnsi"/>
        <w:color w:val="2F5496" w:themeColor="accent1" w:themeShade="BF"/>
        <w:sz w:val="16"/>
        <w:szCs w:val="16"/>
      </w:rPr>
      <w:t>6</w:t>
    </w:r>
    <w:r w:rsidRPr="00FA65CC">
      <w:rPr>
        <w:rFonts w:asciiTheme="minorHAnsi" w:hAnsiTheme="minorHAnsi" w:cstheme="minorHAnsi"/>
        <w:color w:val="2F5496" w:themeColor="accent1" w:themeShade="BF"/>
        <w:sz w:val="16"/>
        <w:szCs w:val="16"/>
      </w:rPr>
      <w:t xml:space="preserve"> Hoofdovereenkomst (concept)</w:t>
    </w:r>
    <w:r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00C0647D" w:rsidRPr="00FA65CC">
      <w:rPr>
        <w:rFonts w:asciiTheme="minorHAnsi" w:hAnsiTheme="minorHAnsi" w:cstheme="minorHAnsi"/>
        <w:color w:val="2F5496" w:themeColor="accent1" w:themeShade="BF"/>
        <w:sz w:val="16"/>
        <w:szCs w:val="16"/>
      </w:rPr>
      <w:tab/>
    </w:r>
    <w:r w:rsidRPr="00FA65CC">
      <w:rPr>
        <w:rFonts w:asciiTheme="minorHAnsi" w:hAnsiTheme="minorHAnsi" w:cstheme="minorHAnsi"/>
        <w:color w:val="2F5496" w:themeColor="accent1" w:themeShade="BF"/>
        <w:sz w:val="16"/>
        <w:szCs w:val="16"/>
      </w:rPr>
      <w:tab/>
    </w:r>
    <w:r w:rsidRPr="00FA65CC">
      <w:rPr>
        <w:rFonts w:asciiTheme="minorHAnsi" w:hAnsiTheme="minorHAnsi" w:cstheme="minorHAnsi"/>
        <w:color w:val="2F5496" w:themeColor="accent1" w:themeShade="BF"/>
        <w:sz w:val="16"/>
        <w:szCs w:val="16"/>
      </w:rPr>
      <w:fldChar w:fldCharType="begin"/>
    </w:r>
    <w:r w:rsidRPr="00FA65CC">
      <w:rPr>
        <w:rFonts w:asciiTheme="minorHAnsi" w:hAnsiTheme="minorHAnsi" w:cstheme="minorHAnsi"/>
        <w:color w:val="2F5496" w:themeColor="accent1" w:themeShade="BF"/>
        <w:sz w:val="16"/>
        <w:szCs w:val="16"/>
      </w:rPr>
      <w:instrText>PAGE   \* MERGEFORMAT</w:instrText>
    </w:r>
    <w:r w:rsidRPr="00FA65CC">
      <w:rPr>
        <w:rFonts w:asciiTheme="minorHAnsi" w:hAnsiTheme="minorHAnsi" w:cstheme="minorHAnsi"/>
        <w:color w:val="2F5496" w:themeColor="accent1" w:themeShade="BF"/>
        <w:sz w:val="16"/>
        <w:szCs w:val="16"/>
      </w:rPr>
      <w:fldChar w:fldCharType="separate"/>
    </w:r>
    <w:r w:rsidRPr="00FA65CC">
      <w:rPr>
        <w:rFonts w:asciiTheme="minorHAnsi" w:hAnsiTheme="minorHAnsi" w:cstheme="minorHAnsi"/>
        <w:color w:val="2F5496" w:themeColor="accent1" w:themeShade="BF"/>
        <w:sz w:val="16"/>
        <w:szCs w:val="16"/>
      </w:rPr>
      <w:t>2</w:t>
    </w:r>
    <w:r w:rsidRPr="00FA65CC">
      <w:rPr>
        <w:rFonts w:asciiTheme="minorHAnsi" w:hAnsiTheme="minorHAnsi" w:cstheme="minorHAnsi"/>
        <w:color w:val="2F5496" w:themeColor="accent1" w:themeShade="BF"/>
        <w:sz w:val="16"/>
        <w:szCs w:val="16"/>
      </w:rPr>
      <w:fldChar w:fldCharType="end"/>
    </w:r>
    <w:r w:rsidRPr="00FA65CC">
      <w:rPr>
        <w:rFonts w:asciiTheme="minorHAnsi" w:hAnsiTheme="minorHAnsi" w:cstheme="minorHAnsi"/>
        <w:color w:val="2F5496" w:themeColor="accent1" w:themeShade="BF"/>
        <w:sz w:val="16"/>
        <w:szCs w:val="16"/>
      </w:rPr>
      <w:t xml:space="preserve"> van </w:t>
    </w:r>
    <w:r w:rsidRPr="00FA65CC">
      <w:rPr>
        <w:rFonts w:asciiTheme="minorHAnsi" w:hAnsiTheme="minorHAnsi" w:cstheme="minorHAnsi"/>
        <w:color w:val="2F5496" w:themeColor="accent1" w:themeShade="BF"/>
        <w:sz w:val="16"/>
        <w:szCs w:val="16"/>
      </w:rPr>
      <w:fldChar w:fldCharType="begin"/>
    </w:r>
    <w:r w:rsidRPr="00FA65CC">
      <w:rPr>
        <w:rFonts w:asciiTheme="minorHAnsi" w:hAnsiTheme="minorHAnsi" w:cstheme="minorHAnsi"/>
        <w:color w:val="2F5496" w:themeColor="accent1" w:themeShade="BF"/>
        <w:sz w:val="16"/>
        <w:szCs w:val="16"/>
      </w:rPr>
      <w:instrText xml:space="preserve"> NUMPAGES  \* MERGEFORMAT </w:instrText>
    </w:r>
    <w:r w:rsidRPr="00FA65CC">
      <w:rPr>
        <w:rFonts w:asciiTheme="minorHAnsi" w:hAnsiTheme="minorHAnsi" w:cstheme="minorHAnsi"/>
        <w:color w:val="2F5496" w:themeColor="accent1" w:themeShade="BF"/>
        <w:sz w:val="16"/>
        <w:szCs w:val="16"/>
      </w:rPr>
      <w:fldChar w:fldCharType="separate"/>
    </w:r>
    <w:r w:rsidRPr="00FA65CC">
      <w:rPr>
        <w:rFonts w:asciiTheme="minorHAnsi" w:hAnsiTheme="minorHAnsi" w:cstheme="minorHAnsi"/>
        <w:color w:val="2F5496" w:themeColor="accent1" w:themeShade="BF"/>
        <w:sz w:val="16"/>
        <w:szCs w:val="16"/>
      </w:rPr>
      <w:t>8</w:t>
    </w:r>
    <w:r w:rsidRPr="00FA65CC">
      <w:rPr>
        <w:rFonts w:asciiTheme="minorHAnsi" w:hAnsiTheme="minorHAnsi" w:cstheme="minorHAnsi"/>
        <w:color w:val="2F5496" w:themeColor="accent1"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4F6F5" w14:textId="77777777" w:rsidR="006764D1" w:rsidRDefault="006764D1" w:rsidP="00E50E8C">
      <w:r>
        <w:separator/>
      </w:r>
    </w:p>
  </w:footnote>
  <w:footnote w:type="continuationSeparator" w:id="0">
    <w:p w14:paraId="34BDBD1C" w14:textId="77777777" w:rsidR="006764D1" w:rsidRDefault="006764D1" w:rsidP="00E50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72FC6" w14:textId="34B8FDFC" w:rsidR="004A7037" w:rsidRPr="00FA65CC" w:rsidRDefault="00E97684" w:rsidP="004A7037">
    <w:pPr>
      <w:pBdr>
        <w:bottom w:val="single" w:sz="6" w:space="1" w:color="auto"/>
      </w:pBdr>
      <w:tabs>
        <w:tab w:val="left" w:pos="2600"/>
      </w:tabs>
      <w:rPr>
        <w:rFonts w:asciiTheme="minorHAnsi" w:hAnsiTheme="minorHAnsi" w:cstheme="minorHAnsi"/>
        <w:color w:val="2F5496" w:themeColor="accent1" w:themeShade="BF"/>
        <w:sz w:val="16"/>
        <w:szCs w:val="16"/>
      </w:rPr>
    </w:pPr>
    <w:r>
      <w:rPr>
        <w:noProof/>
      </w:rPr>
      <w:drawing>
        <wp:anchor distT="0" distB="0" distL="114300" distR="114300" simplePos="0" relativeHeight="251667456" behindDoc="0" locked="0" layoutInCell="1" allowOverlap="1" wp14:anchorId="37F4851D" wp14:editId="5806451C">
          <wp:simplePos x="0" y="0"/>
          <wp:positionH relativeFrom="column">
            <wp:posOffset>4994882</wp:posOffset>
          </wp:positionH>
          <wp:positionV relativeFrom="paragraph">
            <wp:posOffset>-267335</wp:posOffset>
          </wp:positionV>
          <wp:extent cx="737870" cy="386715"/>
          <wp:effectExtent l="0" t="0" r="0" b="0"/>
          <wp:wrapSquare wrapText="bothSides"/>
          <wp:docPr id="3" name="Picture 4" descr="Openbare vergadering werkmaatschappij 8KTD | Gemeente Achtkarspelen">
            <a:extLst xmlns:a="http://schemas.openxmlformats.org/drawingml/2006/main">
              <a:ext uri="{FF2B5EF4-FFF2-40B4-BE49-F238E27FC236}">
                <a16:creationId xmlns:a16="http://schemas.microsoft.com/office/drawing/2014/main" id="{09DD786A-D73A-7110-7C6F-DD3B8DAABD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Openbare vergadering werkmaatschappij 8KTD | Gemeente Achtkarspelen">
                    <a:extLst>
                      <a:ext uri="{FF2B5EF4-FFF2-40B4-BE49-F238E27FC236}">
                        <a16:creationId xmlns:a16="http://schemas.microsoft.com/office/drawing/2014/main" id="{09DD786A-D73A-7110-7C6F-DD3B8DAABD53}"/>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870" cy="386715"/>
                  </a:xfrm>
                  <a:prstGeom prst="rect">
                    <a:avLst/>
                  </a:prstGeom>
                  <a:noFill/>
                </pic:spPr>
              </pic:pic>
            </a:graphicData>
          </a:graphic>
          <wp14:sizeRelH relativeFrom="page">
            <wp14:pctWidth>0</wp14:pctWidth>
          </wp14:sizeRelH>
          <wp14:sizeRelV relativeFrom="page">
            <wp14:pctHeight>0</wp14:pctHeight>
          </wp14:sizeRelV>
        </wp:anchor>
      </w:drawing>
    </w:r>
    <w:r w:rsidR="00D33FBA" w:rsidRPr="00FA65CC">
      <w:rPr>
        <w:rFonts w:asciiTheme="minorHAnsi" w:hAnsiTheme="minorHAnsi" w:cstheme="minorHAnsi"/>
        <w:color w:val="2F5496" w:themeColor="accent1" w:themeShade="BF"/>
        <w:sz w:val="16"/>
        <w:szCs w:val="16"/>
      </w:rPr>
      <w:t xml:space="preserve"> Aanbesteding applicatie(s) Sociaal Domein</w:t>
    </w:r>
    <w:r w:rsidR="004A7037" w:rsidRPr="00FA65CC">
      <w:rPr>
        <w:rFonts w:asciiTheme="minorHAnsi" w:hAnsiTheme="minorHAnsi" w:cstheme="minorHAnsi"/>
        <w:color w:val="2F5496" w:themeColor="accent1" w:themeShade="BF"/>
        <w:sz w:val="16"/>
        <w:szCs w:val="16"/>
      </w:rPr>
      <w:tab/>
    </w:r>
  </w:p>
  <w:p w14:paraId="0D3084D7" w14:textId="77777777" w:rsidR="004A7037" w:rsidRPr="00FA65CC" w:rsidRDefault="004A7037" w:rsidP="004A7037">
    <w:pPr>
      <w:pBdr>
        <w:bottom w:val="single" w:sz="6" w:space="1" w:color="auto"/>
      </w:pBdr>
      <w:tabs>
        <w:tab w:val="left" w:pos="1253"/>
      </w:tabs>
      <w:rPr>
        <w:rFonts w:asciiTheme="minorHAnsi" w:hAnsiTheme="minorHAnsi" w:cstheme="minorHAnsi"/>
        <w:color w:val="2F5496" w:themeColor="accent1" w:themeShade="BF"/>
        <w:sz w:val="16"/>
        <w:szCs w:val="16"/>
      </w:rPr>
    </w:pPr>
    <w:r w:rsidRPr="00FA65CC">
      <w:rPr>
        <w:rFonts w:asciiTheme="minorHAnsi" w:hAnsiTheme="minorHAnsi" w:cstheme="minorHAnsi"/>
        <w:color w:val="2F5496" w:themeColor="accent1" w:themeShade="BF"/>
        <w:sz w:val="16"/>
        <w:szCs w:val="16"/>
      </w:rPr>
      <w:tab/>
    </w:r>
  </w:p>
  <w:p w14:paraId="51F6C2BF" w14:textId="77777777" w:rsidR="004A7037" w:rsidRPr="00FA65CC" w:rsidRDefault="004A7037">
    <w:pPr>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E92D" w14:textId="6FA4A8E2" w:rsidR="00ED2FBB" w:rsidRPr="00FA65CC" w:rsidRDefault="00D67AD6" w:rsidP="00ED2FBB">
    <w:pPr>
      <w:pBdr>
        <w:bottom w:val="single" w:sz="6" w:space="1" w:color="auto"/>
      </w:pBdr>
      <w:tabs>
        <w:tab w:val="left" w:pos="2600"/>
      </w:tabs>
      <w:rPr>
        <w:rFonts w:asciiTheme="minorHAnsi" w:hAnsiTheme="minorHAnsi" w:cstheme="minorHAnsi"/>
        <w:color w:val="2F5496" w:themeColor="accent1" w:themeShade="BF"/>
        <w:sz w:val="16"/>
        <w:szCs w:val="16"/>
      </w:rPr>
    </w:pPr>
    <w:r>
      <w:rPr>
        <w:noProof/>
      </w:rPr>
      <w:drawing>
        <wp:anchor distT="0" distB="0" distL="114300" distR="114300" simplePos="0" relativeHeight="251665408" behindDoc="0" locked="0" layoutInCell="1" allowOverlap="1" wp14:anchorId="66B47A4D" wp14:editId="3C103592">
          <wp:simplePos x="0" y="0"/>
          <wp:positionH relativeFrom="column">
            <wp:posOffset>5003855</wp:posOffset>
          </wp:positionH>
          <wp:positionV relativeFrom="paragraph">
            <wp:posOffset>-269875</wp:posOffset>
          </wp:positionV>
          <wp:extent cx="737870" cy="386715"/>
          <wp:effectExtent l="0" t="0" r="0" b="0"/>
          <wp:wrapSquare wrapText="bothSides"/>
          <wp:docPr id="2" name="Picture 4" descr="Openbare vergadering werkmaatschappij 8KTD | Gemeente Achtkarspelen">
            <a:extLst xmlns:a="http://schemas.openxmlformats.org/drawingml/2006/main">
              <a:ext uri="{FF2B5EF4-FFF2-40B4-BE49-F238E27FC236}">
                <a16:creationId xmlns:a16="http://schemas.microsoft.com/office/drawing/2014/main" id="{09DD786A-D73A-7110-7C6F-DD3B8DAABD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Openbare vergadering werkmaatschappij 8KTD | Gemeente Achtkarspelen">
                    <a:extLst>
                      <a:ext uri="{FF2B5EF4-FFF2-40B4-BE49-F238E27FC236}">
                        <a16:creationId xmlns:a16="http://schemas.microsoft.com/office/drawing/2014/main" id="{09DD786A-D73A-7110-7C6F-DD3B8DAABD53}"/>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870" cy="386715"/>
                  </a:xfrm>
                  <a:prstGeom prst="rect">
                    <a:avLst/>
                  </a:prstGeom>
                  <a:noFill/>
                </pic:spPr>
              </pic:pic>
            </a:graphicData>
          </a:graphic>
          <wp14:sizeRelH relativeFrom="page">
            <wp14:pctWidth>0</wp14:pctWidth>
          </wp14:sizeRelH>
          <wp14:sizeRelV relativeFrom="page">
            <wp14:pctHeight>0</wp14:pctHeight>
          </wp14:sizeRelV>
        </wp:anchor>
      </w:drawing>
    </w:r>
    <w:r w:rsidR="00ED2FBB" w:rsidRPr="00FA65CC">
      <w:rPr>
        <w:rFonts w:asciiTheme="minorHAnsi" w:hAnsiTheme="minorHAnsi" w:cstheme="minorHAnsi"/>
        <w:color w:val="2F5496" w:themeColor="accent1" w:themeShade="BF"/>
        <w:sz w:val="16"/>
        <w:szCs w:val="16"/>
      </w:rPr>
      <w:t xml:space="preserve">Aanbesteding </w:t>
    </w:r>
    <w:r w:rsidR="00D33FBA" w:rsidRPr="00FA65CC">
      <w:rPr>
        <w:rFonts w:asciiTheme="minorHAnsi" w:hAnsiTheme="minorHAnsi" w:cstheme="minorHAnsi"/>
        <w:color w:val="2F5496" w:themeColor="accent1" w:themeShade="BF"/>
        <w:sz w:val="16"/>
        <w:szCs w:val="16"/>
      </w:rPr>
      <w:t>applicatie(s) Sociaal Domein</w:t>
    </w:r>
    <w:r w:rsidR="00ED2FBB" w:rsidRPr="00FA65CC">
      <w:rPr>
        <w:rFonts w:asciiTheme="minorHAnsi" w:hAnsiTheme="minorHAnsi" w:cstheme="minorHAnsi"/>
        <w:color w:val="2F5496" w:themeColor="accent1" w:themeShade="BF"/>
        <w:sz w:val="16"/>
        <w:szCs w:val="16"/>
      </w:rPr>
      <w:tab/>
    </w:r>
  </w:p>
  <w:p w14:paraId="4C5E3219" w14:textId="77777777" w:rsidR="00ED2FBB" w:rsidRPr="00FA65CC" w:rsidRDefault="00ED2FBB" w:rsidP="00ED2FBB">
    <w:pPr>
      <w:pBdr>
        <w:bottom w:val="single" w:sz="6" w:space="1" w:color="auto"/>
      </w:pBdr>
      <w:tabs>
        <w:tab w:val="left" w:pos="1253"/>
      </w:tabs>
      <w:rPr>
        <w:rFonts w:asciiTheme="minorHAnsi" w:hAnsiTheme="minorHAnsi" w:cstheme="minorHAnsi"/>
        <w:color w:val="2F5496" w:themeColor="accent1" w:themeShade="BF"/>
        <w:sz w:val="16"/>
        <w:szCs w:val="16"/>
      </w:rPr>
    </w:pPr>
    <w:r w:rsidRPr="00FA65CC">
      <w:rPr>
        <w:rFonts w:asciiTheme="minorHAnsi" w:hAnsiTheme="minorHAnsi" w:cstheme="minorHAnsi"/>
        <w:color w:val="2F5496" w:themeColor="accent1" w:themeShade="BF"/>
        <w:sz w:val="16"/>
        <w:szCs w:val="16"/>
      </w:rPr>
      <w:tab/>
    </w:r>
  </w:p>
  <w:p w14:paraId="4AEB21E6" w14:textId="1B6236E6" w:rsidR="004A7037" w:rsidRPr="00FA65CC" w:rsidRDefault="004A7037" w:rsidP="00ED2FBB">
    <w:pPr>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662C8"/>
    <w:multiLevelType w:val="hybridMultilevel"/>
    <w:tmpl w:val="A622F628"/>
    <w:lvl w:ilvl="0" w:tplc="FFFFFFFF">
      <w:start w:val="1"/>
      <w:numFmt w:val="bullet"/>
      <w:lvlText w:val="‒"/>
      <w:lvlJc w:val="left"/>
      <w:pPr>
        <w:ind w:left="5316" w:hanging="360"/>
      </w:pPr>
      <w:rPr>
        <w:rFonts w:ascii="Times New Roman" w:hAnsi="Times New Roman" w:cs="Times New Roman" w:hint="default"/>
      </w:rPr>
    </w:lvl>
    <w:lvl w:ilvl="1" w:tplc="FFFFFFFF" w:tentative="1">
      <w:start w:val="1"/>
      <w:numFmt w:val="bullet"/>
      <w:lvlText w:val="o"/>
      <w:lvlJc w:val="left"/>
      <w:pPr>
        <w:ind w:left="6036" w:hanging="360"/>
      </w:pPr>
      <w:rPr>
        <w:rFonts w:ascii="Courier New" w:hAnsi="Courier New" w:cs="Courier New" w:hint="default"/>
      </w:rPr>
    </w:lvl>
    <w:lvl w:ilvl="2" w:tplc="FFFFFFFF" w:tentative="1">
      <w:start w:val="1"/>
      <w:numFmt w:val="bullet"/>
      <w:lvlText w:val=""/>
      <w:lvlJc w:val="left"/>
      <w:pPr>
        <w:ind w:left="6756" w:hanging="360"/>
      </w:pPr>
      <w:rPr>
        <w:rFonts w:ascii="Wingdings" w:hAnsi="Wingdings" w:hint="default"/>
      </w:rPr>
    </w:lvl>
    <w:lvl w:ilvl="3" w:tplc="FFFFFFFF" w:tentative="1">
      <w:start w:val="1"/>
      <w:numFmt w:val="bullet"/>
      <w:lvlText w:val=""/>
      <w:lvlJc w:val="left"/>
      <w:pPr>
        <w:ind w:left="7476" w:hanging="360"/>
      </w:pPr>
      <w:rPr>
        <w:rFonts w:ascii="Symbol" w:hAnsi="Symbol" w:hint="default"/>
      </w:rPr>
    </w:lvl>
    <w:lvl w:ilvl="4" w:tplc="FFFFFFFF" w:tentative="1">
      <w:start w:val="1"/>
      <w:numFmt w:val="bullet"/>
      <w:lvlText w:val="o"/>
      <w:lvlJc w:val="left"/>
      <w:pPr>
        <w:ind w:left="8196" w:hanging="360"/>
      </w:pPr>
      <w:rPr>
        <w:rFonts w:ascii="Courier New" w:hAnsi="Courier New" w:cs="Courier New" w:hint="default"/>
      </w:rPr>
    </w:lvl>
    <w:lvl w:ilvl="5" w:tplc="FFFFFFFF" w:tentative="1">
      <w:start w:val="1"/>
      <w:numFmt w:val="bullet"/>
      <w:lvlText w:val=""/>
      <w:lvlJc w:val="left"/>
      <w:pPr>
        <w:ind w:left="8916" w:hanging="360"/>
      </w:pPr>
      <w:rPr>
        <w:rFonts w:ascii="Wingdings" w:hAnsi="Wingdings" w:hint="default"/>
      </w:rPr>
    </w:lvl>
    <w:lvl w:ilvl="6" w:tplc="FFFFFFFF" w:tentative="1">
      <w:start w:val="1"/>
      <w:numFmt w:val="bullet"/>
      <w:lvlText w:val=""/>
      <w:lvlJc w:val="left"/>
      <w:pPr>
        <w:ind w:left="9636" w:hanging="360"/>
      </w:pPr>
      <w:rPr>
        <w:rFonts w:ascii="Symbol" w:hAnsi="Symbol" w:hint="default"/>
      </w:rPr>
    </w:lvl>
    <w:lvl w:ilvl="7" w:tplc="FFFFFFFF" w:tentative="1">
      <w:start w:val="1"/>
      <w:numFmt w:val="bullet"/>
      <w:lvlText w:val="o"/>
      <w:lvlJc w:val="left"/>
      <w:pPr>
        <w:ind w:left="10356" w:hanging="360"/>
      </w:pPr>
      <w:rPr>
        <w:rFonts w:ascii="Courier New" w:hAnsi="Courier New" w:cs="Courier New" w:hint="default"/>
      </w:rPr>
    </w:lvl>
    <w:lvl w:ilvl="8" w:tplc="FFFFFFFF" w:tentative="1">
      <w:start w:val="1"/>
      <w:numFmt w:val="bullet"/>
      <w:lvlText w:val=""/>
      <w:lvlJc w:val="left"/>
      <w:pPr>
        <w:ind w:left="11076" w:hanging="360"/>
      </w:pPr>
      <w:rPr>
        <w:rFonts w:ascii="Wingdings" w:hAnsi="Wingdings" w:hint="default"/>
      </w:rPr>
    </w:lvl>
  </w:abstractNum>
  <w:abstractNum w:abstractNumId="1" w15:restartNumberingAfterBreak="0">
    <w:nsid w:val="0690632A"/>
    <w:multiLevelType w:val="hybridMultilevel"/>
    <w:tmpl w:val="2104E348"/>
    <w:lvl w:ilvl="0" w:tplc="FFFFFFFF">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 w15:restartNumberingAfterBreak="0">
    <w:nsid w:val="0ED121A4"/>
    <w:multiLevelType w:val="hybridMultilevel"/>
    <w:tmpl w:val="19BA47DC"/>
    <w:lvl w:ilvl="0" w:tplc="FFFFFFFF">
      <w:start w:val="1"/>
      <w:numFmt w:val="bullet"/>
      <w:lvlText w:val="-"/>
      <w:lvlJc w:val="left"/>
      <w:pPr>
        <w:ind w:left="1211" w:hanging="360"/>
      </w:pPr>
      <w:rPr>
        <w:rFonts w:ascii="Calibri" w:eastAsiaTheme="minorHAnsi" w:hAnsi="Calibri" w:cs="Calibri" w:hint="default"/>
      </w:rPr>
    </w:lvl>
    <w:lvl w:ilvl="1" w:tplc="FFFFFFFF">
      <w:start w:val="1"/>
      <w:numFmt w:val="bullet"/>
      <w:lvlText w:val="o"/>
      <w:lvlJc w:val="left"/>
      <w:pPr>
        <w:ind w:left="1931" w:hanging="360"/>
      </w:pPr>
      <w:rPr>
        <w:rFonts w:ascii="Courier New" w:hAnsi="Courier New" w:cs="Courier New" w:hint="default"/>
      </w:rPr>
    </w:lvl>
    <w:lvl w:ilvl="2" w:tplc="FFFFFFFF">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 w15:restartNumberingAfterBreak="0">
    <w:nsid w:val="0F816DFD"/>
    <w:multiLevelType w:val="hybridMultilevel"/>
    <w:tmpl w:val="DB6AF1E0"/>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4" w15:restartNumberingAfterBreak="0">
    <w:nsid w:val="0FDA626E"/>
    <w:multiLevelType w:val="hybridMultilevel"/>
    <w:tmpl w:val="E2A6B0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F311A1"/>
    <w:multiLevelType w:val="hybridMultilevel"/>
    <w:tmpl w:val="96D28D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FC745B"/>
    <w:multiLevelType w:val="hybridMultilevel"/>
    <w:tmpl w:val="0784CB16"/>
    <w:lvl w:ilvl="0" w:tplc="FFFFFFFF">
      <w:start w:val="1"/>
      <w:numFmt w:val="decimal"/>
      <w:lvlText w:val="%1."/>
      <w:lvlJc w:val="left"/>
      <w:pPr>
        <w:ind w:left="851" w:hanging="851"/>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4E49B8"/>
    <w:multiLevelType w:val="hybridMultilevel"/>
    <w:tmpl w:val="0010E824"/>
    <w:lvl w:ilvl="0" w:tplc="FFFFFFFF">
      <w:numFmt w:val="bullet"/>
      <w:lvlText w:val="-"/>
      <w:lvlJc w:val="left"/>
      <w:pPr>
        <w:ind w:left="1211" w:hanging="360"/>
      </w:pPr>
      <w:rPr>
        <w:rFonts w:ascii="Calibri" w:eastAsiaTheme="minorHAnsi" w:hAnsi="Calibri" w:cs="Calibri"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8" w15:restartNumberingAfterBreak="0">
    <w:nsid w:val="1D904480"/>
    <w:multiLevelType w:val="hybridMultilevel"/>
    <w:tmpl w:val="3F7617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035097"/>
    <w:multiLevelType w:val="hybridMultilevel"/>
    <w:tmpl w:val="E388769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8B27EC5"/>
    <w:multiLevelType w:val="hybridMultilevel"/>
    <w:tmpl w:val="1D162618"/>
    <w:lvl w:ilvl="0" w:tplc="FFFFFFFF">
      <w:start w:val="1"/>
      <w:numFmt w:val="decimal"/>
      <w:lvlText w:val="%1."/>
      <w:lvlJc w:val="left"/>
      <w:pPr>
        <w:ind w:left="851" w:hanging="851"/>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EF129D"/>
    <w:multiLevelType w:val="hybridMultilevel"/>
    <w:tmpl w:val="A77E2092"/>
    <w:lvl w:ilvl="0" w:tplc="FFFFFFFF">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2DC93531"/>
    <w:multiLevelType w:val="hybridMultilevel"/>
    <w:tmpl w:val="CCB8467A"/>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EC4462"/>
    <w:multiLevelType w:val="hybridMultilevel"/>
    <w:tmpl w:val="3BDA71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C6E0E60"/>
    <w:multiLevelType w:val="hybridMultilevel"/>
    <w:tmpl w:val="4F4EEC00"/>
    <w:lvl w:ilvl="0" w:tplc="FFFFFFFF">
      <w:start w:val="1"/>
      <w:numFmt w:val="decimal"/>
      <w:lvlText w:val="%1."/>
      <w:lvlJc w:val="left"/>
      <w:pPr>
        <w:ind w:left="851" w:hanging="851"/>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42056B"/>
    <w:multiLevelType w:val="multilevel"/>
    <w:tmpl w:val="F9F260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151004A"/>
    <w:multiLevelType w:val="hybridMultilevel"/>
    <w:tmpl w:val="754E8E9A"/>
    <w:lvl w:ilvl="0" w:tplc="FFFFFFFF">
      <w:numFmt w:val="bullet"/>
      <w:lvlText w:val="•"/>
      <w:lvlJc w:val="left"/>
      <w:pPr>
        <w:ind w:left="700" w:hanging="70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2880B54"/>
    <w:multiLevelType w:val="hybridMultilevel"/>
    <w:tmpl w:val="79D4382C"/>
    <w:lvl w:ilvl="0" w:tplc="FFFFFFFF">
      <w:start w:val="1"/>
      <w:numFmt w:val="lowerLetter"/>
      <w:lvlText w:val="%1."/>
      <w:lvlJc w:val="left"/>
      <w:pPr>
        <w:tabs>
          <w:tab w:val="num" w:pos="1440"/>
        </w:tabs>
        <w:ind w:left="144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8" w15:restartNumberingAfterBreak="0">
    <w:nsid w:val="45910B1D"/>
    <w:multiLevelType w:val="hybridMultilevel"/>
    <w:tmpl w:val="01F8D5A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73B7393"/>
    <w:multiLevelType w:val="hybridMultilevel"/>
    <w:tmpl w:val="2B26C206"/>
    <w:lvl w:ilvl="0" w:tplc="FFFFFFFF">
      <w:start w:val="27"/>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A310CC7"/>
    <w:multiLevelType w:val="multilevel"/>
    <w:tmpl w:val="DEF26F36"/>
    <w:lvl w:ilvl="0">
      <w:start w:val="1"/>
      <w:numFmt w:val="decimal"/>
      <w:lvlText w:val=""/>
      <w:lvlJc w:val="lef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5C59DA"/>
    <w:multiLevelType w:val="hybridMultilevel"/>
    <w:tmpl w:val="32C2B93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3731A0"/>
    <w:multiLevelType w:val="hybridMultilevel"/>
    <w:tmpl w:val="FA948C7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2401A22"/>
    <w:multiLevelType w:val="hybridMultilevel"/>
    <w:tmpl w:val="147A11F6"/>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BD109F"/>
    <w:multiLevelType w:val="hybridMultilevel"/>
    <w:tmpl w:val="DB6AF1E0"/>
    <w:lvl w:ilvl="0" w:tplc="FFFFFFFF">
      <w:numFmt w:val="decimal"/>
      <w:lvlText w:val=""/>
      <w:lvlJc w:val="left"/>
    </w:lvl>
    <w:lvl w:ilvl="1" w:tplc="FFFFFFFF">
      <w:numFmt w:val="decimal"/>
      <w:suff w:val="space"/>
      <w:lvlText w:val=""/>
      <w:lvlJc w:val="left"/>
    </w:lvl>
    <w:lvl w:ilvl="2" w:tplc="FFFFFFFF">
      <w:numFmt w:val="decimal"/>
      <w:lvlText w:val=""/>
      <w:lvlJc w:val="left"/>
    </w:lvl>
    <w:lvl w:ilvl="3" w:tplc="FFFFFFFF">
      <w:numFmt w:val="decimal"/>
      <w:lvlText w:val=""/>
      <w:lvlJc w:val="left"/>
    </w:lvl>
    <w:lvl w:ilvl="4" w:tplc="FFFFFFFF">
      <w:start w:val="1493145"/>
      <w:numFmt w:val="decimal"/>
      <w:lvlRestart w:val="0"/>
      <w:isLgl/>
      <w:lvlText w:val=""/>
      <w:lvlJc w:val="center"/>
    </w:lvl>
    <w:lvl w:ilvl="5" w:tplc="FFFFFFFF">
      <w:numFmt w:val="decimal"/>
      <w:lvlText w:val=""/>
      <w:lvlJc w:val="left"/>
    </w:lvl>
    <w:lvl w:ilvl="6" w:tplc="FFFFFFFF">
      <w:numFmt w:val="none"/>
      <w:lvlText w:val=""/>
      <w:lvlJc w:val="left"/>
      <w:pPr>
        <w:tabs>
          <w:tab w:val="num" w:pos="360"/>
        </w:tabs>
      </w:pPr>
    </w:lvl>
    <w:lvl w:ilvl="7" w:tplc="FFFFFFFF">
      <w:numFmt w:val="decimal"/>
      <w:lvlText w:val=""/>
      <w:lvlJc w:val="left"/>
    </w:lvl>
    <w:lvl w:ilvl="8" w:tplc="FFFFFFFF">
      <w:numFmt w:val="decimal"/>
      <w:lvlText w:val=""/>
      <w:lvlJc w:val="left"/>
    </w:lvl>
  </w:abstractNum>
  <w:abstractNum w:abstractNumId="25" w15:restartNumberingAfterBreak="0">
    <w:nsid w:val="645A2D0F"/>
    <w:multiLevelType w:val="hybridMultilevel"/>
    <w:tmpl w:val="96D28DD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4DF13F9"/>
    <w:multiLevelType w:val="multilevel"/>
    <w:tmpl w:val="DB340DAC"/>
    <w:lvl w:ilvl="0">
      <w:numFmt w:val="decimal"/>
      <w:lvlText w:val=""/>
      <w:lvlJc w:val="left"/>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CA6CF6"/>
    <w:multiLevelType w:val="multilevel"/>
    <w:tmpl w:val="F596FC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C2A4CE7"/>
    <w:multiLevelType w:val="hybridMultilevel"/>
    <w:tmpl w:val="B808B1C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F294CD2"/>
    <w:multiLevelType w:val="multilevel"/>
    <w:tmpl w:val="BDE239D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404B6A"/>
    <w:multiLevelType w:val="hybridMultilevel"/>
    <w:tmpl w:val="C7520FAE"/>
    <w:lvl w:ilvl="0" w:tplc="0413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4B71B7"/>
    <w:multiLevelType w:val="multilevel"/>
    <w:tmpl w:val="990E1A0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095471"/>
    <w:multiLevelType w:val="multilevel"/>
    <w:tmpl w:val="5DA880D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C15074"/>
    <w:multiLevelType w:val="hybridMultilevel"/>
    <w:tmpl w:val="507866A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556472E"/>
    <w:multiLevelType w:val="hybridMultilevel"/>
    <w:tmpl w:val="870C4824"/>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0C692F"/>
    <w:multiLevelType w:val="hybridMultilevel"/>
    <w:tmpl w:val="F4E8338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none"/>
      <w:lvlText w:val=""/>
      <w:lvlJc w:val="left"/>
      <w:pPr>
        <w:tabs>
          <w:tab w:val="num" w:pos="360"/>
        </w:tabs>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74D1C4E"/>
    <w:multiLevelType w:val="hybridMultilevel"/>
    <w:tmpl w:val="07CA2C2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E46F3B"/>
    <w:multiLevelType w:val="hybridMultilevel"/>
    <w:tmpl w:val="0936D49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CB03EA4"/>
    <w:multiLevelType w:val="hybridMultilevel"/>
    <w:tmpl w:val="9838231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D527BA6"/>
    <w:multiLevelType w:val="hybridMultilevel"/>
    <w:tmpl w:val="D12AE68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D8366A8"/>
    <w:multiLevelType w:val="hybridMultilevel"/>
    <w:tmpl w:val="33743A6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FA525C8"/>
    <w:multiLevelType w:val="hybridMultilevel"/>
    <w:tmpl w:val="344A59C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7044331">
    <w:abstractNumId w:val="4"/>
  </w:num>
  <w:num w:numId="2" w16cid:durableId="1509517530">
    <w:abstractNumId w:val="13"/>
  </w:num>
  <w:num w:numId="3" w16cid:durableId="139736438">
    <w:abstractNumId w:val="8"/>
  </w:num>
  <w:num w:numId="4" w16cid:durableId="1660429036">
    <w:abstractNumId w:val="25"/>
  </w:num>
  <w:num w:numId="5" w16cid:durableId="1402170271">
    <w:abstractNumId w:val="39"/>
  </w:num>
  <w:num w:numId="6" w16cid:durableId="1656377442">
    <w:abstractNumId w:val="36"/>
  </w:num>
  <w:num w:numId="7" w16cid:durableId="295140631">
    <w:abstractNumId w:val="9"/>
  </w:num>
  <w:num w:numId="8" w16cid:durableId="2062443127">
    <w:abstractNumId w:val="34"/>
  </w:num>
  <w:num w:numId="9" w16cid:durableId="328291804">
    <w:abstractNumId w:val="5"/>
  </w:num>
  <w:num w:numId="10" w16cid:durableId="775520190">
    <w:abstractNumId w:val="0"/>
  </w:num>
  <w:num w:numId="11" w16cid:durableId="1091043524">
    <w:abstractNumId w:val="23"/>
  </w:num>
  <w:num w:numId="12" w16cid:durableId="1400857779">
    <w:abstractNumId w:val="30"/>
  </w:num>
  <w:num w:numId="13" w16cid:durableId="1356068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DF1"/>
    <w:rsid w:val="00002543"/>
    <w:rsid w:val="00002AED"/>
    <w:rsid w:val="000060C5"/>
    <w:rsid w:val="0000769C"/>
    <w:rsid w:val="00007C7F"/>
    <w:rsid w:val="00010973"/>
    <w:rsid w:val="00010DA3"/>
    <w:rsid w:val="000118EF"/>
    <w:rsid w:val="00012902"/>
    <w:rsid w:val="000162ED"/>
    <w:rsid w:val="00017F1A"/>
    <w:rsid w:val="00021347"/>
    <w:rsid w:val="00022ECD"/>
    <w:rsid w:val="000254B3"/>
    <w:rsid w:val="0002633C"/>
    <w:rsid w:val="0002771E"/>
    <w:rsid w:val="000326FE"/>
    <w:rsid w:val="0003297D"/>
    <w:rsid w:val="00035C5F"/>
    <w:rsid w:val="00040927"/>
    <w:rsid w:val="000419FF"/>
    <w:rsid w:val="00042484"/>
    <w:rsid w:val="0004444F"/>
    <w:rsid w:val="00050107"/>
    <w:rsid w:val="0005498B"/>
    <w:rsid w:val="00060E3C"/>
    <w:rsid w:val="0006109F"/>
    <w:rsid w:val="0006160A"/>
    <w:rsid w:val="00062B62"/>
    <w:rsid w:val="00063526"/>
    <w:rsid w:val="0006518B"/>
    <w:rsid w:val="000702AF"/>
    <w:rsid w:val="00072850"/>
    <w:rsid w:val="000728B5"/>
    <w:rsid w:val="00072D2C"/>
    <w:rsid w:val="00075210"/>
    <w:rsid w:val="000815E2"/>
    <w:rsid w:val="00083143"/>
    <w:rsid w:val="00085692"/>
    <w:rsid w:val="000867DD"/>
    <w:rsid w:val="00087973"/>
    <w:rsid w:val="000900BF"/>
    <w:rsid w:val="00091721"/>
    <w:rsid w:val="00095851"/>
    <w:rsid w:val="000965BB"/>
    <w:rsid w:val="000A63AB"/>
    <w:rsid w:val="000A7512"/>
    <w:rsid w:val="000B0C4C"/>
    <w:rsid w:val="000B190F"/>
    <w:rsid w:val="000B2186"/>
    <w:rsid w:val="000B29F0"/>
    <w:rsid w:val="000B31F0"/>
    <w:rsid w:val="000B536A"/>
    <w:rsid w:val="000C41BD"/>
    <w:rsid w:val="000C43EB"/>
    <w:rsid w:val="000C56C5"/>
    <w:rsid w:val="000D2408"/>
    <w:rsid w:val="000D2422"/>
    <w:rsid w:val="000D3E08"/>
    <w:rsid w:val="000E021F"/>
    <w:rsid w:val="000E0C50"/>
    <w:rsid w:val="000E1F3F"/>
    <w:rsid w:val="000E33FE"/>
    <w:rsid w:val="000E61EA"/>
    <w:rsid w:val="000F0B7A"/>
    <w:rsid w:val="000F2FE0"/>
    <w:rsid w:val="000F4B5C"/>
    <w:rsid w:val="000F4E98"/>
    <w:rsid w:val="00104F1D"/>
    <w:rsid w:val="001056CE"/>
    <w:rsid w:val="0011020A"/>
    <w:rsid w:val="0011067C"/>
    <w:rsid w:val="001127E4"/>
    <w:rsid w:val="00114B81"/>
    <w:rsid w:val="00114BD0"/>
    <w:rsid w:val="00117EC7"/>
    <w:rsid w:val="00125351"/>
    <w:rsid w:val="00125AD2"/>
    <w:rsid w:val="00126452"/>
    <w:rsid w:val="00127930"/>
    <w:rsid w:val="00130022"/>
    <w:rsid w:val="00132E57"/>
    <w:rsid w:val="00134773"/>
    <w:rsid w:val="00134D57"/>
    <w:rsid w:val="00135562"/>
    <w:rsid w:val="00135C45"/>
    <w:rsid w:val="00141C23"/>
    <w:rsid w:val="00146697"/>
    <w:rsid w:val="001514B0"/>
    <w:rsid w:val="00153674"/>
    <w:rsid w:val="001538D3"/>
    <w:rsid w:val="00153C26"/>
    <w:rsid w:val="0015500B"/>
    <w:rsid w:val="00155DB0"/>
    <w:rsid w:val="00156BCB"/>
    <w:rsid w:val="00160616"/>
    <w:rsid w:val="00161754"/>
    <w:rsid w:val="00163619"/>
    <w:rsid w:val="0016684B"/>
    <w:rsid w:val="00176186"/>
    <w:rsid w:val="0017787B"/>
    <w:rsid w:val="00177F80"/>
    <w:rsid w:val="00182A17"/>
    <w:rsid w:val="001851CA"/>
    <w:rsid w:val="00192877"/>
    <w:rsid w:val="00193E80"/>
    <w:rsid w:val="0019545B"/>
    <w:rsid w:val="001955C3"/>
    <w:rsid w:val="001960B5"/>
    <w:rsid w:val="001A0902"/>
    <w:rsid w:val="001A1926"/>
    <w:rsid w:val="001A2CB3"/>
    <w:rsid w:val="001A331B"/>
    <w:rsid w:val="001A3FCC"/>
    <w:rsid w:val="001A4D02"/>
    <w:rsid w:val="001A5631"/>
    <w:rsid w:val="001A5EA9"/>
    <w:rsid w:val="001B2020"/>
    <w:rsid w:val="001B6F22"/>
    <w:rsid w:val="001C03A1"/>
    <w:rsid w:val="001C15C9"/>
    <w:rsid w:val="001C26A1"/>
    <w:rsid w:val="001C2E70"/>
    <w:rsid w:val="001C5E70"/>
    <w:rsid w:val="001C6DE2"/>
    <w:rsid w:val="001C7A6C"/>
    <w:rsid w:val="001D30AD"/>
    <w:rsid w:val="001D4BE2"/>
    <w:rsid w:val="001D4DDC"/>
    <w:rsid w:val="001D567F"/>
    <w:rsid w:val="001D69E0"/>
    <w:rsid w:val="001E15C9"/>
    <w:rsid w:val="001E3CF3"/>
    <w:rsid w:val="001E60DD"/>
    <w:rsid w:val="001E6DE2"/>
    <w:rsid w:val="001F2173"/>
    <w:rsid w:val="001F4519"/>
    <w:rsid w:val="001F4906"/>
    <w:rsid w:val="001F4A66"/>
    <w:rsid w:val="001F5BAF"/>
    <w:rsid w:val="001F6D7C"/>
    <w:rsid w:val="001F7217"/>
    <w:rsid w:val="001F7CE7"/>
    <w:rsid w:val="00205BDF"/>
    <w:rsid w:val="002061A1"/>
    <w:rsid w:val="002105FD"/>
    <w:rsid w:val="002141F9"/>
    <w:rsid w:val="002147A4"/>
    <w:rsid w:val="00216BD0"/>
    <w:rsid w:val="00221E1B"/>
    <w:rsid w:val="00223959"/>
    <w:rsid w:val="00226EEB"/>
    <w:rsid w:val="002304DC"/>
    <w:rsid w:val="002327EA"/>
    <w:rsid w:val="00242108"/>
    <w:rsid w:val="002422C2"/>
    <w:rsid w:val="00242F17"/>
    <w:rsid w:val="00243B54"/>
    <w:rsid w:val="00243E59"/>
    <w:rsid w:val="00245CAD"/>
    <w:rsid w:val="00247F06"/>
    <w:rsid w:val="002527A7"/>
    <w:rsid w:val="00255473"/>
    <w:rsid w:val="002572E0"/>
    <w:rsid w:val="0026517A"/>
    <w:rsid w:val="002667A3"/>
    <w:rsid w:val="002705E9"/>
    <w:rsid w:val="002705F9"/>
    <w:rsid w:val="0027483D"/>
    <w:rsid w:val="0028112D"/>
    <w:rsid w:val="002821BC"/>
    <w:rsid w:val="00284FE4"/>
    <w:rsid w:val="00285AAE"/>
    <w:rsid w:val="002860E5"/>
    <w:rsid w:val="002870EE"/>
    <w:rsid w:val="00287282"/>
    <w:rsid w:val="0029036A"/>
    <w:rsid w:val="00291B24"/>
    <w:rsid w:val="00291DA1"/>
    <w:rsid w:val="00292CEC"/>
    <w:rsid w:val="00297062"/>
    <w:rsid w:val="002A0E1C"/>
    <w:rsid w:val="002A1077"/>
    <w:rsid w:val="002B3667"/>
    <w:rsid w:val="002B376C"/>
    <w:rsid w:val="002B4875"/>
    <w:rsid w:val="002B4D15"/>
    <w:rsid w:val="002B5D36"/>
    <w:rsid w:val="002B7689"/>
    <w:rsid w:val="002C2B67"/>
    <w:rsid w:val="002C6201"/>
    <w:rsid w:val="002C6A8B"/>
    <w:rsid w:val="002C703D"/>
    <w:rsid w:val="002D0163"/>
    <w:rsid w:val="002E5CAD"/>
    <w:rsid w:val="002E64BF"/>
    <w:rsid w:val="002E77FF"/>
    <w:rsid w:val="002F2997"/>
    <w:rsid w:val="002F3BD6"/>
    <w:rsid w:val="002F4195"/>
    <w:rsid w:val="002F65CA"/>
    <w:rsid w:val="00301E07"/>
    <w:rsid w:val="00304AB7"/>
    <w:rsid w:val="00310DAD"/>
    <w:rsid w:val="00314B1B"/>
    <w:rsid w:val="00314D70"/>
    <w:rsid w:val="00315884"/>
    <w:rsid w:val="003168F3"/>
    <w:rsid w:val="0032288A"/>
    <w:rsid w:val="00324D07"/>
    <w:rsid w:val="00327C68"/>
    <w:rsid w:val="003312A4"/>
    <w:rsid w:val="00332BF5"/>
    <w:rsid w:val="003331C4"/>
    <w:rsid w:val="00333981"/>
    <w:rsid w:val="00344392"/>
    <w:rsid w:val="00347D10"/>
    <w:rsid w:val="00350EB8"/>
    <w:rsid w:val="00350FA9"/>
    <w:rsid w:val="00351FAB"/>
    <w:rsid w:val="0035285B"/>
    <w:rsid w:val="00355631"/>
    <w:rsid w:val="00355718"/>
    <w:rsid w:val="00361908"/>
    <w:rsid w:val="00361B4F"/>
    <w:rsid w:val="00364A16"/>
    <w:rsid w:val="00364E60"/>
    <w:rsid w:val="00365482"/>
    <w:rsid w:val="0036604E"/>
    <w:rsid w:val="00370ECC"/>
    <w:rsid w:val="0037235A"/>
    <w:rsid w:val="00372DF1"/>
    <w:rsid w:val="00374C18"/>
    <w:rsid w:val="00375CA2"/>
    <w:rsid w:val="00377DDB"/>
    <w:rsid w:val="00382FD3"/>
    <w:rsid w:val="0038599E"/>
    <w:rsid w:val="00385AE7"/>
    <w:rsid w:val="0039293C"/>
    <w:rsid w:val="003941E3"/>
    <w:rsid w:val="00394907"/>
    <w:rsid w:val="00397176"/>
    <w:rsid w:val="00397C65"/>
    <w:rsid w:val="00397FE0"/>
    <w:rsid w:val="003A0792"/>
    <w:rsid w:val="003B0241"/>
    <w:rsid w:val="003B6207"/>
    <w:rsid w:val="003B6932"/>
    <w:rsid w:val="003B69CE"/>
    <w:rsid w:val="003C33DA"/>
    <w:rsid w:val="003C3ADB"/>
    <w:rsid w:val="003C4163"/>
    <w:rsid w:val="003C5811"/>
    <w:rsid w:val="003C6467"/>
    <w:rsid w:val="003D0763"/>
    <w:rsid w:val="003D1694"/>
    <w:rsid w:val="003D7613"/>
    <w:rsid w:val="003E025D"/>
    <w:rsid w:val="003E208F"/>
    <w:rsid w:val="003E2D2B"/>
    <w:rsid w:val="003E5894"/>
    <w:rsid w:val="003F3174"/>
    <w:rsid w:val="003F5B67"/>
    <w:rsid w:val="003F717B"/>
    <w:rsid w:val="00400C10"/>
    <w:rsid w:val="0040359C"/>
    <w:rsid w:val="004053FD"/>
    <w:rsid w:val="0040581C"/>
    <w:rsid w:val="00406446"/>
    <w:rsid w:val="00410C7D"/>
    <w:rsid w:val="00412814"/>
    <w:rsid w:val="0041295C"/>
    <w:rsid w:val="00422B02"/>
    <w:rsid w:val="004236F4"/>
    <w:rsid w:val="004242ED"/>
    <w:rsid w:val="00425B48"/>
    <w:rsid w:val="00430250"/>
    <w:rsid w:val="00431FBC"/>
    <w:rsid w:val="00432DEC"/>
    <w:rsid w:val="004331F4"/>
    <w:rsid w:val="00435A41"/>
    <w:rsid w:val="00436FE5"/>
    <w:rsid w:val="004372CB"/>
    <w:rsid w:val="0044114F"/>
    <w:rsid w:val="00442CA3"/>
    <w:rsid w:val="004431DF"/>
    <w:rsid w:val="00447224"/>
    <w:rsid w:val="00447AB2"/>
    <w:rsid w:val="00455EC5"/>
    <w:rsid w:val="0045703E"/>
    <w:rsid w:val="00464B17"/>
    <w:rsid w:val="004679B1"/>
    <w:rsid w:val="004703D8"/>
    <w:rsid w:val="00471495"/>
    <w:rsid w:val="004749C3"/>
    <w:rsid w:val="00475276"/>
    <w:rsid w:val="0047699D"/>
    <w:rsid w:val="0048207D"/>
    <w:rsid w:val="004821F4"/>
    <w:rsid w:val="00483232"/>
    <w:rsid w:val="0049011D"/>
    <w:rsid w:val="00491080"/>
    <w:rsid w:val="0049707F"/>
    <w:rsid w:val="00497F56"/>
    <w:rsid w:val="004A222E"/>
    <w:rsid w:val="004A2F51"/>
    <w:rsid w:val="004A3A44"/>
    <w:rsid w:val="004A7037"/>
    <w:rsid w:val="004A7937"/>
    <w:rsid w:val="004B3DC1"/>
    <w:rsid w:val="004B5524"/>
    <w:rsid w:val="004B5BE8"/>
    <w:rsid w:val="004C4348"/>
    <w:rsid w:val="004C5054"/>
    <w:rsid w:val="004C68E1"/>
    <w:rsid w:val="004C776D"/>
    <w:rsid w:val="004C7F84"/>
    <w:rsid w:val="004D1F56"/>
    <w:rsid w:val="004D2170"/>
    <w:rsid w:val="004D33B5"/>
    <w:rsid w:val="004D416F"/>
    <w:rsid w:val="004D4EE1"/>
    <w:rsid w:val="004D560B"/>
    <w:rsid w:val="004E0A07"/>
    <w:rsid w:val="004E2BA6"/>
    <w:rsid w:val="004E3193"/>
    <w:rsid w:val="004F495C"/>
    <w:rsid w:val="004F5298"/>
    <w:rsid w:val="004F55D2"/>
    <w:rsid w:val="005003D0"/>
    <w:rsid w:val="00501191"/>
    <w:rsid w:val="005012FD"/>
    <w:rsid w:val="00501951"/>
    <w:rsid w:val="00502E03"/>
    <w:rsid w:val="00504244"/>
    <w:rsid w:val="00504F71"/>
    <w:rsid w:val="00521503"/>
    <w:rsid w:val="00523F0E"/>
    <w:rsid w:val="00532C54"/>
    <w:rsid w:val="00535651"/>
    <w:rsid w:val="00544868"/>
    <w:rsid w:val="00550241"/>
    <w:rsid w:val="005545C2"/>
    <w:rsid w:val="00554FA4"/>
    <w:rsid w:val="005552FF"/>
    <w:rsid w:val="0056049C"/>
    <w:rsid w:val="00560C18"/>
    <w:rsid w:val="00562D87"/>
    <w:rsid w:val="005719C9"/>
    <w:rsid w:val="00572BBB"/>
    <w:rsid w:val="00575D2D"/>
    <w:rsid w:val="00583373"/>
    <w:rsid w:val="00583578"/>
    <w:rsid w:val="0058602F"/>
    <w:rsid w:val="00586331"/>
    <w:rsid w:val="005943B5"/>
    <w:rsid w:val="00596CC7"/>
    <w:rsid w:val="005A03CE"/>
    <w:rsid w:val="005A1545"/>
    <w:rsid w:val="005A447B"/>
    <w:rsid w:val="005A577A"/>
    <w:rsid w:val="005A6FDC"/>
    <w:rsid w:val="005A700D"/>
    <w:rsid w:val="005A747F"/>
    <w:rsid w:val="005A7C9E"/>
    <w:rsid w:val="005B23A7"/>
    <w:rsid w:val="005B3814"/>
    <w:rsid w:val="005B513F"/>
    <w:rsid w:val="005B60C3"/>
    <w:rsid w:val="005C4F74"/>
    <w:rsid w:val="005D1089"/>
    <w:rsid w:val="005D11C4"/>
    <w:rsid w:val="005D3F0E"/>
    <w:rsid w:val="005D4EF1"/>
    <w:rsid w:val="005D79FB"/>
    <w:rsid w:val="005E1BE3"/>
    <w:rsid w:val="005E228C"/>
    <w:rsid w:val="005E4429"/>
    <w:rsid w:val="005E4C5D"/>
    <w:rsid w:val="005E70AF"/>
    <w:rsid w:val="005F34E5"/>
    <w:rsid w:val="005F4683"/>
    <w:rsid w:val="005F538A"/>
    <w:rsid w:val="005F60EB"/>
    <w:rsid w:val="006110F7"/>
    <w:rsid w:val="00620EF8"/>
    <w:rsid w:val="0062200F"/>
    <w:rsid w:val="00622355"/>
    <w:rsid w:val="00624C4C"/>
    <w:rsid w:val="00630C7D"/>
    <w:rsid w:val="00631AD0"/>
    <w:rsid w:val="00633C9C"/>
    <w:rsid w:val="006347F4"/>
    <w:rsid w:val="0064418F"/>
    <w:rsid w:val="00644947"/>
    <w:rsid w:val="006513C5"/>
    <w:rsid w:val="00653349"/>
    <w:rsid w:val="00657A61"/>
    <w:rsid w:val="00660983"/>
    <w:rsid w:val="006614F9"/>
    <w:rsid w:val="00661854"/>
    <w:rsid w:val="00661CAE"/>
    <w:rsid w:val="0066456A"/>
    <w:rsid w:val="006655A6"/>
    <w:rsid w:val="0067177B"/>
    <w:rsid w:val="00671B9D"/>
    <w:rsid w:val="006723C1"/>
    <w:rsid w:val="006755FA"/>
    <w:rsid w:val="006764D1"/>
    <w:rsid w:val="006773E8"/>
    <w:rsid w:val="00687FEC"/>
    <w:rsid w:val="006928BC"/>
    <w:rsid w:val="006939CA"/>
    <w:rsid w:val="00694C28"/>
    <w:rsid w:val="006962BA"/>
    <w:rsid w:val="00697578"/>
    <w:rsid w:val="006A0E01"/>
    <w:rsid w:val="006A5F0A"/>
    <w:rsid w:val="006A6140"/>
    <w:rsid w:val="006B22E0"/>
    <w:rsid w:val="006B5BA5"/>
    <w:rsid w:val="006B5CA7"/>
    <w:rsid w:val="006B7F0E"/>
    <w:rsid w:val="006C15B6"/>
    <w:rsid w:val="006C1DF3"/>
    <w:rsid w:val="006C1EE4"/>
    <w:rsid w:val="006C4A37"/>
    <w:rsid w:val="006D1A4A"/>
    <w:rsid w:val="006D1E47"/>
    <w:rsid w:val="006D210F"/>
    <w:rsid w:val="006D287D"/>
    <w:rsid w:val="006D3542"/>
    <w:rsid w:val="006D53FE"/>
    <w:rsid w:val="006E1106"/>
    <w:rsid w:val="006E1BDE"/>
    <w:rsid w:val="006E2188"/>
    <w:rsid w:val="006E3706"/>
    <w:rsid w:val="006E6738"/>
    <w:rsid w:val="006E676C"/>
    <w:rsid w:val="006E7FC4"/>
    <w:rsid w:val="006F1ED3"/>
    <w:rsid w:val="007005EF"/>
    <w:rsid w:val="00701A8A"/>
    <w:rsid w:val="00701EBF"/>
    <w:rsid w:val="00703EEB"/>
    <w:rsid w:val="007051D2"/>
    <w:rsid w:val="00711EF9"/>
    <w:rsid w:val="0071719A"/>
    <w:rsid w:val="00721C18"/>
    <w:rsid w:val="00726672"/>
    <w:rsid w:val="00726E96"/>
    <w:rsid w:val="00740029"/>
    <w:rsid w:val="007416D9"/>
    <w:rsid w:val="0074322F"/>
    <w:rsid w:val="007436D2"/>
    <w:rsid w:val="0074374B"/>
    <w:rsid w:val="007459F3"/>
    <w:rsid w:val="00752CCC"/>
    <w:rsid w:val="00753D2B"/>
    <w:rsid w:val="00761241"/>
    <w:rsid w:val="00765FD1"/>
    <w:rsid w:val="00766616"/>
    <w:rsid w:val="007701FD"/>
    <w:rsid w:val="00770410"/>
    <w:rsid w:val="00770D53"/>
    <w:rsid w:val="00772428"/>
    <w:rsid w:val="00773C87"/>
    <w:rsid w:val="00774D59"/>
    <w:rsid w:val="00777EFC"/>
    <w:rsid w:val="00790411"/>
    <w:rsid w:val="0079225F"/>
    <w:rsid w:val="00792B56"/>
    <w:rsid w:val="007B1DEB"/>
    <w:rsid w:val="007B215C"/>
    <w:rsid w:val="007B26F2"/>
    <w:rsid w:val="007B6D0D"/>
    <w:rsid w:val="007B7DF8"/>
    <w:rsid w:val="007C295C"/>
    <w:rsid w:val="007C5FA9"/>
    <w:rsid w:val="007C7A7C"/>
    <w:rsid w:val="007D074B"/>
    <w:rsid w:val="007D0B04"/>
    <w:rsid w:val="007D4867"/>
    <w:rsid w:val="007D4C4D"/>
    <w:rsid w:val="007D56CC"/>
    <w:rsid w:val="007D6468"/>
    <w:rsid w:val="007E1CD3"/>
    <w:rsid w:val="007E38AD"/>
    <w:rsid w:val="007F0C51"/>
    <w:rsid w:val="007F0CC2"/>
    <w:rsid w:val="007F102A"/>
    <w:rsid w:val="007F1791"/>
    <w:rsid w:val="007F3A9E"/>
    <w:rsid w:val="007F4C6A"/>
    <w:rsid w:val="007F5309"/>
    <w:rsid w:val="0080499A"/>
    <w:rsid w:val="0080605B"/>
    <w:rsid w:val="00806DF1"/>
    <w:rsid w:val="00807E08"/>
    <w:rsid w:val="00811E98"/>
    <w:rsid w:val="008120CC"/>
    <w:rsid w:val="0081710C"/>
    <w:rsid w:val="00821E32"/>
    <w:rsid w:val="0082567B"/>
    <w:rsid w:val="00826F40"/>
    <w:rsid w:val="00827288"/>
    <w:rsid w:val="0083090C"/>
    <w:rsid w:val="00832E8B"/>
    <w:rsid w:val="00833CE7"/>
    <w:rsid w:val="00834929"/>
    <w:rsid w:val="00843190"/>
    <w:rsid w:val="00843895"/>
    <w:rsid w:val="0084762A"/>
    <w:rsid w:val="008546F8"/>
    <w:rsid w:val="00856B88"/>
    <w:rsid w:val="00856C24"/>
    <w:rsid w:val="00860CA2"/>
    <w:rsid w:val="0086275E"/>
    <w:rsid w:val="008720C5"/>
    <w:rsid w:val="008740AA"/>
    <w:rsid w:val="00875CFF"/>
    <w:rsid w:val="00877367"/>
    <w:rsid w:val="00877E98"/>
    <w:rsid w:val="00880F3F"/>
    <w:rsid w:val="0088272E"/>
    <w:rsid w:val="00884D70"/>
    <w:rsid w:val="008860CB"/>
    <w:rsid w:val="00890D3F"/>
    <w:rsid w:val="008911FE"/>
    <w:rsid w:val="00891234"/>
    <w:rsid w:val="008925B0"/>
    <w:rsid w:val="00894971"/>
    <w:rsid w:val="00895A05"/>
    <w:rsid w:val="00896322"/>
    <w:rsid w:val="008A38E1"/>
    <w:rsid w:val="008B089B"/>
    <w:rsid w:val="008B0E31"/>
    <w:rsid w:val="008B1D65"/>
    <w:rsid w:val="008B2E40"/>
    <w:rsid w:val="008B33A0"/>
    <w:rsid w:val="008B3C6A"/>
    <w:rsid w:val="008B4170"/>
    <w:rsid w:val="008B5D5F"/>
    <w:rsid w:val="008B7755"/>
    <w:rsid w:val="008C03EE"/>
    <w:rsid w:val="008C0CB7"/>
    <w:rsid w:val="008C4D9F"/>
    <w:rsid w:val="008C4F78"/>
    <w:rsid w:val="008C6DA6"/>
    <w:rsid w:val="008C78E2"/>
    <w:rsid w:val="008D1AED"/>
    <w:rsid w:val="008D35EC"/>
    <w:rsid w:val="008E0DDF"/>
    <w:rsid w:val="008E0E28"/>
    <w:rsid w:val="008E4D59"/>
    <w:rsid w:val="008E6008"/>
    <w:rsid w:val="008E6A47"/>
    <w:rsid w:val="008F053B"/>
    <w:rsid w:val="008F2695"/>
    <w:rsid w:val="008F4D65"/>
    <w:rsid w:val="008F6D35"/>
    <w:rsid w:val="008F6D83"/>
    <w:rsid w:val="009033F1"/>
    <w:rsid w:val="00910A3F"/>
    <w:rsid w:val="00914327"/>
    <w:rsid w:val="009151BB"/>
    <w:rsid w:val="00920996"/>
    <w:rsid w:val="0092254E"/>
    <w:rsid w:val="00923B52"/>
    <w:rsid w:val="0092489F"/>
    <w:rsid w:val="00932DDD"/>
    <w:rsid w:val="00933AE1"/>
    <w:rsid w:val="00934D48"/>
    <w:rsid w:val="0093703D"/>
    <w:rsid w:val="00937A6E"/>
    <w:rsid w:val="00940257"/>
    <w:rsid w:val="00941357"/>
    <w:rsid w:val="0094292C"/>
    <w:rsid w:val="00946B6C"/>
    <w:rsid w:val="00952DE7"/>
    <w:rsid w:val="00956257"/>
    <w:rsid w:val="0095717C"/>
    <w:rsid w:val="0096513A"/>
    <w:rsid w:val="009674CF"/>
    <w:rsid w:val="009724FD"/>
    <w:rsid w:val="0097510A"/>
    <w:rsid w:val="00980D91"/>
    <w:rsid w:val="00982100"/>
    <w:rsid w:val="0098301E"/>
    <w:rsid w:val="009839C1"/>
    <w:rsid w:val="00984792"/>
    <w:rsid w:val="0098564D"/>
    <w:rsid w:val="00986877"/>
    <w:rsid w:val="00986F57"/>
    <w:rsid w:val="00990783"/>
    <w:rsid w:val="00991410"/>
    <w:rsid w:val="00993BD7"/>
    <w:rsid w:val="00994B55"/>
    <w:rsid w:val="00996011"/>
    <w:rsid w:val="0099694C"/>
    <w:rsid w:val="00997572"/>
    <w:rsid w:val="009A2BC6"/>
    <w:rsid w:val="009A3212"/>
    <w:rsid w:val="009A48CD"/>
    <w:rsid w:val="009A55E2"/>
    <w:rsid w:val="009A69A9"/>
    <w:rsid w:val="009A6A59"/>
    <w:rsid w:val="009A7944"/>
    <w:rsid w:val="009B550C"/>
    <w:rsid w:val="009C0590"/>
    <w:rsid w:val="009C312D"/>
    <w:rsid w:val="009C5A2D"/>
    <w:rsid w:val="009C60E4"/>
    <w:rsid w:val="009C6557"/>
    <w:rsid w:val="009D7039"/>
    <w:rsid w:val="009D7A69"/>
    <w:rsid w:val="009E1628"/>
    <w:rsid w:val="009E46E6"/>
    <w:rsid w:val="009F31B5"/>
    <w:rsid w:val="009F486C"/>
    <w:rsid w:val="009F77BE"/>
    <w:rsid w:val="00A00E64"/>
    <w:rsid w:val="00A01E35"/>
    <w:rsid w:val="00A0448A"/>
    <w:rsid w:val="00A05168"/>
    <w:rsid w:val="00A079CF"/>
    <w:rsid w:val="00A1384C"/>
    <w:rsid w:val="00A13AC5"/>
    <w:rsid w:val="00A15D76"/>
    <w:rsid w:val="00A169DD"/>
    <w:rsid w:val="00A17297"/>
    <w:rsid w:val="00A20059"/>
    <w:rsid w:val="00A220E8"/>
    <w:rsid w:val="00A25D01"/>
    <w:rsid w:val="00A3236B"/>
    <w:rsid w:val="00A34F04"/>
    <w:rsid w:val="00A358B2"/>
    <w:rsid w:val="00A3634B"/>
    <w:rsid w:val="00A37786"/>
    <w:rsid w:val="00A41A02"/>
    <w:rsid w:val="00A441AE"/>
    <w:rsid w:val="00A4601F"/>
    <w:rsid w:val="00A462F8"/>
    <w:rsid w:val="00A4692B"/>
    <w:rsid w:val="00A50E10"/>
    <w:rsid w:val="00A52E77"/>
    <w:rsid w:val="00A541D6"/>
    <w:rsid w:val="00A54612"/>
    <w:rsid w:val="00A55406"/>
    <w:rsid w:val="00A57301"/>
    <w:rsid w:val="00A63720"/>
    <w:rsid w:val="00A63BD1"/>
    <w:rsid w:val="00A6698C"/>
    <w:rsid w:val="00A66CDD"/>
    <w:rsid w:val="00A707B2"/>
    <w:rsid w:val="00A70B6A"/>
    <w:rsid w:val="00A7108F"/>
    <w:rsid w:val="00A710FB"/>
    <w:rsid w:val="00A76B6D"/>
    <w:rsid w:val="00A83ADB"/>
    <w:rsid w:val="00A83AF6"/>
    <w:rsid w:val="00A85177"/>
    <w:rsid w:val="00A8666D"/>
    <w:rsid w:val="00A90A4D"/>
    <w:rsid w:val="00A91371"/>
    <w:rsid w:val="00A93441"/>
    <w:rsid w:val="00A93A15"/>
    <w:rsid w:val="00A94ACC"/>
    <w:rsid w:val="00A94C71"/>
    <w:rsid w:val="00AA1991"/>
    <w:rsid w:val="00AA2F38"/>
    <w:rsid w:val="00AA37F5"/>
    <w:rsid w:val="00AA38FF"/>
    <w:rsid w:val="00AA44DA"/>
    <w:rsid w:val="00AB32F4"/>
    <w:rsid w:val="00AB4BE3"/>
    <w:rsid w:val="00AB6C81"/>
    <w:rsid w:val="00AB79EE"/>
    <w:rsid w:val="00AC0291"/>
    <w:rsid w:val="00AC09E2"/>
    <w:rsid w:val="00AC0B03"/>
    <w:rsid w:val="00AC3EF9"/>
    <w:rsid w:val="00AD37CB"/>
    <w:rsid w:val="00AD5487"/>
    <w:rsid w:val="00AD6D48"/>
    <w:rsid w:val="00AE0588"/>
    <w:rsid w:val="00AE0AA6"/>
    <w:rsid w:val="00AE0D79"/>
    <w:rsid w:val="00AE4676"/>
    <w:rsid w:val="00AE79AB"/>
    <w:rsid w:val="00AE7DE9"/>
    <w:rsid w:val="00AF1B47"/>
    <w:rsid w:val="00B01791"/>
    <w:rsid w:val="00B02D43"/>
    <w:rsid w:val="00B031F5"/>
    <w:rsid w:val="00B039BA"/>
    <w:rsid w:val="00B03B1E"/>
    <w:rsid w:val="00B0477C"/>
    <w:rsid w:val="00B04E27"/>
    <w:rsid w:val="00B06A45"/>
    <w:rsid w:val="00B06B61"/>
    <w:rsid w:val="00B06F56"/>
    <w:rsid w:val="00B10037"/>
    <w:rsid w:val="00B15921"/>
    <w:rsid w:val="00B15E85"/>
    <w:rsid w:val="00B20785"/>
    <w:rsid w:val="00B22507"/>
    <w:rsid w:val="00B27F77"/>
    <w:rsid w:val="00B31B76"/>
    <w:rsid w:val="00B3224A"/>
    <w:rsid w:val="00B337E7"/>
    <w:rsid w:val="00B34E7D"/>
    <w:rsid w:val="00B36241"/>
    <w:rsid w:val="00B367CA"/>
    <w:rsid w:val="00B400B8"/>
    <w:rsid w:val="00B42E09"/>
    <w:rsid w:val="00B47DE9"/>
    <w:rsid w:val="00B51D17"/>
    <w:rsid w:val="00B54439"/>
    <w:rsid w:val="00B572B0"/>
    <w:rsid w:val="00B659B5"/>
    <w:rsid w:val="00B66314"/>
    <w:rsid w:val="00B66E74"/>
    <w:rsid w:val="00B72F6D"/>
    <w:rsid w:val="00B73931"/>
    <w:rsid w:val="00B74183"/>
    <w:rsid w:val="00B74DED"/>
    <w:rsid w:val="00B76672"/>
    <w:rsid w:val="00B80BAB"/>
    <w:rsid w:val="00B84D35"/>
    <w:rsid w:val="00B85816"/>
    <w:rsid w:val="00B85927"/>
    <w:rsid w:val="00B90B57"/>
    <w:rsid w:val="00B935EB"/>
    <w:rsid w:val="00B94EC2"/>
    <w:rsid w:val="00BA06FD"/>
    <w:rsid w:val="00BA338E"/>
    <w:rsid w:val="00BA33CA"/>
    <w:rsid w:val="00BA4F7F"/>
    <w:rsid w:val="00BA5885"/>
    <w:rsid w:val="00BA7EB3"/>
    <w:rsid w:val="00BB0FDA"/>
    <w:rsid w:val="00BB585D"/>
    <w:rsid w:val="00BB7D33"/>
    <w:rsid w:val="00BC47D0"/>
    <w:rsid w:val="00BC4901"/>
    <w:rsid w:val="00BC73AC"/>
    <w:rsid w:val="00BD1C43"/>
    <w:rsid w:val="00BD30AE"/>
    <w:rsid w:val="00BD3DB5"/>
    <w:rsid w:val="00BD4FE1"/>
    <w:rsid w:val="00BD50F2"/>
    <w:rsid w:val="00BD65EB"/>
    <w:rsid w:val="00BD6692"/>
    <w:rsid w:val="00BE077B"/>
    <w:rsid w:val="00BE1198"/>
    <w:rsid w:val="00BE23DB"/>
    <w:rsid w:val="00BE38FF"/>
    <w:rsid w:val="00BE3A55"/>
    <w:rsid w:val="00BE3D4C"/>
    <w:rsid w:val="00BE60C9"/>
    <w:rsid w:val="00BF268A"/>
    <w:rsid w:val="00BF2E04"/>
    <w:rsid w:val="00BF530A"/>
    <w:rsid w:val="00BF5E66"/>
    <w:rsid w:val="00BF6F8F"/>
    <w:rsid w:val="00C0647D"/>
    <w:rsid w:val="00C07003"/>
    <w:rsid w:val="00C17F2D"/>
    <w:rsid w:val="00C224B4"/>
    <w:rsid w:val="00C23BC0"/>
    <w:rsid w:val="00C25A27"/>
    <w:rsid w:val="00C311E6"/>
    <w:rsid w:val="00C32CE1"/>
    <w:rsid w:val="00C33E49"/>
    <w:rsid w:val="00C344A2"/>
    <w:rsid w:val="00C35B57"/>
    <w:rsid w:val="00C40981"/>
    <w:rsid w:val="00C40A86"/>
    <w:rsid w:val="00C40CFE"/>
    <w:rsid w:val="00C438FD"/>
    <w:rsid w:val="00C44A0A"/>
    <w:rsid w:val="00C5530C"/>
    <w:rsid w:val="00C55711"/>
    <w:rsid w:val="00C55B1A"/>
    <w:rsid w:val="00C63850"/>
    <w:rsid w:val="00C642C0"/>
    <w:rsid w:val="00C64CAE"/>
    <w:rsid w:val="00C66BD7"/>
    <w:rsid w:val="00C706E5"/>
    <w:rsid w:val="00C70F05"/>
    <w:rsid w:val="00C72F34"/>
    <w:rsid w:val="00C83C31"/>
    <w:rsid w:val="00C84A57"/>
    <w:rsid w:val="00C86AA4"/>
    <w:rsid w:val="00C86F11"/>
    <w:rsid w:val="00C87934"/>
    <w:rsid w:val="00C91743"/>
    <w:rsid w:val="00C93198"/>
    <w:rsid w:val="00C94DD5"/>
    <w:rsid w:val="00CA2D4C"/>
    <w:rsid w:val="00CA5499"/>
    <w:rsid w:val="00CA573A"/>
    <w:rsid w:val="00CA7B9B"/>
    <w:rsid w:val="00CB01D3"/>
    <w:rsid w:val="00CB13A5"/>
    <w:rsid w:val="00CB2B0C"/>
    <w:rsid w:val="00CC44F1"/>
    <w:rsid w:val="00CC73E4"/>
    <w:rsid w:val="00CD4038"/>
    <w:rsid w:val="00CD43AF"/>
    <w:rsid w:val="00CE6576"/>
    <w:rsid w:val="00CF1B2D"/>
    <w:rsid w:val="00CF6576"/>
    <w:rsid w:val="00D034F9"/>
    <w:rsid w:val="00D044FF"/>
    <w:rsid w:val="00D07458"/>
    <w:rsid w:val="00D13E6F"/>
    <w:rsid w:val="00D13F7E"/>
    <w:rsid w:val="00D15FC7"/>
    <w:rsid w:val="00D1632F"/>
    <w:rsid w:val="00D16987"/>
    <w:rsid w:val="00D23126"/>
    <w:rsid w:val="00D234C5"/>
    <w:rsid w:val="00D2378F"/>
    <w:rsid w:val="00D24A07"/>
    <w:rsid w:val="00D24C95"/>
    <w:rsid w:val="00D25FA4"/>
    <w:rsid w:val="00D273DB"/>
    <w:rsid w:val="00D2749A"/>
    <w:rsid w:val="00D27971"/>
    <w:rsid w:val="00D33FBA"/>
    <w:rsid w:val="00D40EBB"/>
    <w:rsid w:val="00D4262B"/>
    <w:rsid w:val="00D447D9"/>
    <w:rsid w:val="00D448FC"/>
    <w:rsid w:val="00D45A3D"/>
    <w:rsid w:val="00D50313"/>
    <w:rsid w:val="00D50DBC"/>
    <w:rsid w:val="00D5210F"/>
    <w:rsid w:val="00D53C0D"/>
    <w:rsid w:val="00D55063"/>
    <w:rsid w:val="00D61668"/>
    <w:rsid w:val="00D61E1D"/>
    <w:rsid w:val="00D6329C"/>
    <w:rsid w:val="00D63D1E"/>
    <w:rsid w:val="00D67AD6"/>
    <w:rsid w:val="00D71052"/>
    <w:rsid w:val="00D73AA4"/>
    <w:rsid w:val="00D76C33"/>
    <w:rsid w:val="00D77100"/>
    <w:rsid w:val="00D82C52"/>
    <w:rsid w:val="00D84223"/>
    <w:rsid w:val="00D84448"/>
    <w:rsid w:val="00D8447E"/>
    <w:rsid w:val="00D85758"/>
    <w:rsid w:val="00D85AF3"/>
    <w:rsid w:val="00D86F4C"/>
    <w:rsid w:val="00D87DE1"/>
    <w:rsid w:val="00D90224"/>
    <w:rsid w:val="00D904D3"/>
    <w:rsid w:val="00D93D5B"/>
    <w:rsid w:val="00D9414D"/>
    <w:rsid w:val="00D94596"/>
    <w:rsid w:val="00D945BC"/>
    <w:rsid w:val="00D96349"/>
    <w:rsid w:val="00D96E93"/>
    <w:rsid w:val="00DA1DAC"/>
    <w:rsid w:val="00DA4A74"/>
    <w:rsid w:val="00DB0120"/>
    <w:rsid w:val="00DB01E8"/>
    <w:rsid w:val="00DB0E1D"/>
    <w:rsid w:val="00DC0246"/>
    <w:rsid w:val="00DC23F1"/>
    <w:rsid w:val="00DC689F"/>
    <w:rsid w:val="00DC69BF"/>
    <w:rsid w:val="00DC6B3D"/>
    <w:rsid w:val="00DD2DDE"/>
    <w:rsid w:val="00DD75CE"/>
    <w:rsid w:val="00DE2B10"/>
    <w:rsid w:val="00DE4ACE"/>
    <w:rsid w:val="00DE77FB"/>
    <w:rsid w:val="00DE7B04"/>
    <w:rsid w:val="00DF1312"/>
    <w:rsid w:val="00DF67A8"/>
    <w:rsid w:val="00E0269F"/>
    <w:rsid w:val="00E02E94"/>
    <w:rsid w:val="00E03885"/>
    <w:rsid w:val="00E058B3"/>
    <w:rsid w:val="00E0640A"/>
    <w:rsid w:val="00E06C7B"/>
    <w:rsid w:val="00E074E5"/>
    <w:rsid w:val="00E101CB"/>
    <w:rsid w:val="00E10C94"/>
    <w:rsid w:val="00E12458"/>
    <w:rsid w:val="00E1355B"/>
    <w:rsid w:val="00E1450D"/>
    <w:rsid w:val="00E15337"/>
    <w:rsid w:val="00E16B69"/>
    <w:rsid w:val="00E204E3"/>
    <w:rsid w:val="00E25716"/>
    <w:rsid w:val="00E25937"/>
    <w:rsid w:val="00E335A4"/>
    <w:rsid w:val="00E33DDA"/>
    <w:rsid w:val="00E45534"/>
    <w:rsid w:val="00E47F4B"/>
    <w:rsid w:val="00E50E8C"/>
    <w:rsid w:val="00E53358"/>
    <w:rsid w:val="00E54663"/>
    <w:rsid w:val="00E549C9"/>
    <w:rsid w:val="00E54FAC"/>
    <w:rsid w:val="00E54FEA"/>
    <w:rsid w:val="00E5603A"/>
    <w:rsid w:val="00E570B2"/>
    <w:rsid w:val="00E6607A"/>
    <w:rsid w:val="00E70188"/>
    <w:rsid w:val="00E725D1"/>
    <w:rsid w:val="00E72804"/>
    <w:rsid w:val="00E73798"/>
    <w:rsid w:val="00E7553E"/>
    <w:rsid w:val="00E7570D"/>
    <w:rsid w:val="00E82F15"/>
    <w:rsid w:val="00E86906"/>
    <w:rsid w:val="00E87CE6"/>
    <w:rsid w:val="00E90784"/>
    <w:rsid w:val="00E90B5B"/>
    <w:rsid w:val="00E931A7"/>
    <w:rsid w:val="00E93E3C"/>
    <w:rsid w:val="00E94FC3"/>
    <w:rsid w:val="00E96F54"/>
    <w:rsid w:val="00E97684"/>
    <w:rsid w:val="00E97F32"/>
    <w:rsid w:val="00EA3C12"/>
    <w:rsid w:val="00EB6A79"/>
    <w:rsid w:val="00EC1621"/>
    <w:rsid w:val="00EC4CAF"/>
    <w:rsid w:val="00EC6F2A"/>
    <w:rsid w:val="00ED04C1"/>
    <w:rsid w:val="00ED2FBB"/>
    <w:rsid w:val="00ED4EAA"/>
    <w:rsid w:val="00ED7B70"/>
    <w:rsid w:val="00EE2F4E"/>
    <w:rsid w:val="00EE3EAF"/>
    <w:rsid w:val="00EE428A"/>
    <w:rsid w:val="00EE5449"/>
    <w:rsid w:val="00EE6975"/>
    <w:rsid w:val="00EE7407"/>
    <w:rsid w:val="00EF0562"/>
    <w:rsid w:val="00EF18CE"/>
    <w:rsid w:val="00EF2B2E"/>
    <w:rsid w:val="00EF49D6"/>
    <w:rsid w:val="00F02C90"/>
    <w:rsid w:val="00F02D0A"/>
    <w:rsid w:val="00F05BC5"/>
    <w:rsid w:val="00F0647B"/>
    <w:rsid w:val="00F10F18"/>
    <w:rsid w:val="00F131A3"/>
    <w:rsid w:val="00F20377"/>
    <w:rsid w:val="00F214A0"/>
    <w:rsid w:val="00F21866"/>
    <w:rsid w:val="00F22685"/>
    <w:rsid w:val="00F24E70"/>
    <w:rsid w:val="00F25589"/>
    <w:rsid w:val="00F26911"/>
    <w:rsid w:val="00F30377"/>
    <w:rsid w:val="00F32898"/>
    <w:rsid w:val="00F4056F"/>
    <w:rsid w:val="00F41939"/>
    <w:rsid w:val="00F420B6"/>
    <w:rsid w:val="00F435A8"/>
    <w:rsid w:val="00F44787"/>
    <w:rsid w:val="00F45674"/>
    <w:rsid w:val="00F45CFB"/>
    <w:rsid w:val="00F4691F"/>
    <w:rsid w:val="00F46BE8"/>
    <w:rsid w:val="00F50A26"/>
    <w:rsid w:val="00F51BB4"/>
    <w:rsid w:val="00F526C8"/>
    <w:rsid w:val="00F5553C"/>
    <w:rsid w:val="00F560C2"/>
    <w:rsid w:val="00F62953"/>
    <w:rsid w:val="00F62AEB"/>
    <w:rsid w:val="00F6337B"/>
    <w:rsid w:val="00F637CD"/>
    <w:rsid w:val="00F649CD"/>
    <w:rsid w:val="00F66474"/>
    <w:rsid w:val="00F73730"/>
    <w:rsid w:val="00F75800"/>
    <w:rsid w:val="00F75B5A"/>
    <w:rsid w:val="00F76327"/>
    <w:rsid w:val="00F8212F"/>
    <w:rsid w:val="00F833A8"/>
    <w:rsid w:val="00F83AAA"/>
    <w:rsid w:val="00F857B4"/>
    <w:rsid w:val="00F905B5"/>
    <w:rsid w:val="00F9288F"/>
    <w:rsid w:val="00F93A64"/>
    <w:rsid w:val="00F944B6"/>
    <w:rsid w:val="00FA2D8C"/>
    <w:rsid w:val="00FA65CC"/>
    <w:rsid w:val="00FA7002"/>
    <w:rsid w:val="00FA7EDB"/>
    <w:rsid w:val="00FB6225"/>
    <w:rsid w:val="00FB6469"/>
    <w:rsid w:val="00FC2F08"/>
    <w:rsid w:val="00FC4F5A"/>
    <w:rsid w:val="00FC631C"/>
    <w:rsid w:val="00FC7808"/>
    <w:rsid w:val="00FD0CA7"/>
    <w:rsid w:val="00FD2E00"/>
    <w:rsid w:val="00FD36FA"/>
    <w:rsid w:val="00FD5FF6"/>
    <w:rsid w:val="00FD7E65"/>
    <w:rsid w:val="00FE048B"/>
    <w:rsid w:val="00FE24ED"/>
    <w:rsid w:val="00FE2DED"/>
    <w:rsid w:val="00FE3E8D"/>
    <w:rsid w:val="00FE4896"/>
    <w:rsid w:val="00FE4BDD"/>
    <w:rsid w:val="00FE687F"/>
    <w:rsid w:val="00FF0BC6"/>
    <w:rsid w:val="00FF1F8A"/>
    <w:rsid w:val="00FF3493"/>
    <w:rsid w:val="00FF3912"/>
    <w:rsid w:val="00FF3CED"/>
    <w:rsid w:val="00FF48E5"/>
    <w:rsid w:val="00FF5184"/>
    <w:rsid w:val="00FF6DD4"/>
    <w:rsid w:val="2B4F84FC"/>
    <w:rsid w:val="45284DB7"/>
    <w:rsid w:val="6A64C6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FE6A5"/>
  <w15:chartTrackingRefBased/>
  <w15:docId w15:val="{FA79B485-5E4B-4497-BEA9-BDDAE128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242ED"/>
    <w:pPr>
      <w:ind w:left="720"/>
      <w:contextualSpacing/>
    </w:pPr>
  </w:style>
  <w:style w:type="paragraph" w:styleId="Koptekst">
    <w:name w:val="header"/>
    <w:basedOn w:val="Standaard"/>
    <w:link w:val="KoptekstChar"/>
    <w:uiPriority w:val="99"/>
    <w:unhideWhenUsed/>
    <w:rsid w:val="00C0647D"/>
    <w:pPr>
      <w:tabs>
        <w:tab w:val="center" w:pos="4536"/>
        <w:tab w:val="right" w:pos="9072"/>
      </w:tabs>
    </w:pPr>
  </w:style>
  <w:style w:type="character" w:customStyle="1" w:styleId="KoptekstChar">
    <w:name w:val="Koptekst Char"/>
    <w:basedOn w:val="Standaardalinea-lettertype"/>
    <w:link w:val="Koptekst"/>
    <w:uiPriority w:val="99"/>
    <w:rsid w:val="00C0647D"/>
    <w:rPr>
      <w:rFonts w:asciiTheme="minorHAnsi" w:eastAsiaTheme="minorEastAsia" w:hAnsiTheme="minorHAnsi" w:cstheme="minorBidi"/>
      <w:sz w:val="24"/>
      <w:szCs w:val="24"/>
    </w:rPr>
  </w:style>
  <w:style w:type="paragraph" w:styleId="Voettekst">
    <w:name w:val="footer"/>
    <w:basedOn w:val="Standaard"/>
    <w:link w:val="VoettekstChar"/>
    <w:uiPriority w:val="99"/>
    <w:unhideWhenUsed/>
    <w:rsid w:val="00C0647D"/>
    <w:pPr>
      <w:tabs>
        <w:tab w:val="center" w:pos="4536"/>
        <w:tab w:val="right" w:pos="9072"/>
      </w:tabs>
    </w:pPr>
  </w:style>
  <w:style w:type="character" w:customStyle="1" w:styleId="VoettekstChar">
    <w:name w:val="Voettekst Char"/>
    <w:basedOn w:val="Standaardalinea-lettertype"/>
    <w:link w:val="Voettekst"/>
    <w:uiPriority w:val="99"/>
    <w:rsid w:val="00C0647D"/>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1852">
      <w:bodyDiv w:val="1"/>
      <w:marLeft w:val="0"/>
      <w:marRight w:val="0"/>
      <w:marTop w:val="0"/>
      <w:marBottom w:val="0"/>
      <w:divBdr>
        <w:top w:val="none" w:sz="0" w:space="0" w:color="auto"/>
        <w:left w:val="none" w:sz="0" w:space="0" w:color="auto"/>
        <w:bottom w:val="none" w:sz="0" w:space="0" w:color="auto"/>
        <w:right w:val="none" w:sz="0" w:space="0" w:color="auto"/>
      </w:divBdr>
    </w:div>
    <w:div w:id="72048575">
      <w:bodyDiv w:val="1"/>
      <w:marLeft w:val="0"/>
      <w:marRight w:val="0"/>
      <w:marTop w:val="0"/>
      <w:marBottom w:val="0"/>
      <w:divBdr>
        <w:top w:val="none" w:sz="0" w:space="0" w:color="auto"/>
        <w:left w:val="none" w:sz="0" w:space="0" w:color="auto"/>
        <w:bottom w:val="none" w:sz="0" w:space="0" w:color="auto"/>
        <w:right w:val="none" w:sz="0" w:space="0" w:color="auto"/>
      </w:divBdr>
    </w:div>
    <w:div w:id="99495018">
      <w:bodyDiv w:val="1"/>
      <w:marLeft w:val="0"/>
      <w:marRight w:val="0"/>
      <w:marTop w:val="0"/>
      <w:marBottom w:val="0"/>
      <w:divBdr>
        <w:top w:val="none" w:sz="0" w:space="0" w:color="auto"/>
        <w:left w:val="none" w:sz="0" w:space="0" w:color="auto"/>
        <w:bottom w:val="none" w:sz="0" w:space="0" w:color="auto"/>
        <w:right w:val="none" w:sz="0" w:space="0" w:color="auto"/>
      </w:divBdr>
    </w:div>
    <w:div w:id="105736534">
      <w:bodyDiv w:val="1"/>
      <w:marLeft w:val="0"/>
      <w:marRight w:val="0"/>
      <w:marTop w:val="0"/>
      <w:marBottom w:val="0"/>
      <w:divBdr>
        <w:top w:val="none" w:sz="0" w:space="0" w:color="auto"/>
        <w:left w:val="none" w:sz="0" w:space="0" w:color="auto"/>
        <w:bottom w:val="none" w:sz="0" w:space="0" w:color="auto"/>
        <w:right w:val="none" w:sz="0" w:space="0" w:color="auto"/>
      </w:divBdr>
    </w:div>
    <w:div w:id="142699450">
      <w:bodyDiv w:val="1"/>
      <w:marLeft w:val="0"/>
      <w:marRight w:val="0"/>
      <w:marTop w:val="0"/>
      <w:marBottom w:val="0"/>
      <w:divBdr>
        <w:top w:val="none" w:sz="0" w:space="0" w:color="auto"/>
        <w:left w:val="none" w:sz="0" w:space="0" w:color="auto"/>
        <w:bottom w:val="none" w:sz="0" w:space="0" w:color="auto"/>
        <w:right w:val="none" w:sz="0" w:space="0" w:color="auto"/>
      </w:divBdr>
    </w:div>
    <w:div w:id="149752992">
      <w:bodyDiv w:val="1"/>
      <w:marLeft w:val="0"/>
      <w:marRight w:val="0"/>
      <w:marTop w:val="0"/>
      <w:marBottom w:val="0"/>
      <w:divBdr>
        <w:top w:val="none" w:sz="0" w:space="0" w:color="auto"/>
        <w:left w:val="none" w:sz="0" w:space="0" w:color="auto"/>
        <w:bottom w:val="none" w:sz="0" w:space="0" w:color="auto"/>
        <w:right w:val="none" w:sz="0" w:space="0" w:color="auto"/>
      </w:divBdr>
    </w:div>
    <w:div w:id="160123348">
      <w:bodyDiv w:val="1"/>
      <w:marLeft w:val="0"/>
      <w:marRight w:val="0"/>
      <w:marTop w:val="0"/>
      <w:marBottom w:val="0"/>
      <w:divBdr>
        <w:top w:val="none" w:sz="0" w:space="0" w:color="auto"/>
        <w:left w:val="none" w:sz="0" w:space="0" w:color="auto"/>
        <w:bottom w:val="none" w:sz="0" w:space="0" w:color="auto"/>
        <w:right w:val="none" w:sz="0" w:space="0" w:color="auto"/>
      </w:divBdr>
    </w:div>
    <w:div w:id="279069882">
      <w:bodyDiv w:val="1"/>
      <w:marLeft w:val="0"/>
      <w:marRight w:val="0"/>
      <w:marTop w:val="0"/>
      <w:marBottom w:val="0"/>
      <w:divBdr>
        <w:top w:val="none" w:sz="0" w:space="0" w:color="auto"/>
        <w:left w:val="none" w:sz="0" w:space="0" w:color="auto"/>
        <w:bottom w:val="none" w:sz="0" w:space="0" w:color="auto"/>
        <w:right w:val="none" w:sz="0" w:space="0" w:color="auto"/>
      </w:divBdr>
    </w:div>
    <w:div w:id="313725819">
      <w:bodyDiv w:val="1"/>
      <w:marLeft w:val="0"/>
      <w:marRight w:val="0"/>
      <w:marTop w:val="0"/>
      <w:marBottom w:val="0"/>
      <w:divBdr>
        <w:top w:val="none" w:sz="0" w:space="0" w:color="auto"/>
        <w:left w:val="none" w:sz="0" w:space="0" w:color="auto"/>
        <w:bottom w:val="none" w:sz="0" w:space="0" w:color="auto"/>
        <w:right w:val="none" w:sz="0" w:space="0" w:color="auto"/>
      </w:divBdr>
    </w:div>
    <w:div w:id="406224796">
      <w:bodyDiv w:val="1"/>
      <w:marLeft w:val="0"/>
      <w:marRight w:val="0"/>
      <w:marTop w:val="0"/>
      <w:marBottom w:val="0"/>
      <w:divBdr>
        <w:top w:val="none" w:sz="0" w:space="0" w:color="auto"/>
        <w:left w:val="none" w:sz="0" w:space="0" w:color="auto"/>
        <w:bottom w:val="none" w:sz="0" w:space="0" w:color="auto"/>
        <w:right w:val="none" w:sz="0" w:space="0" w:color="auto"/>
      </w:divBdr>
    </w:div>
    <w:div w:id="422147684">
      <w:bodyDiv w:val="1"/>
      <w:marLeft w:val="0"/>
      <w:marRight w:val="0"/>
      <w:marTop w:val="0"/>
      <w:marBottom w:val="0"/>
      <w:divBdr>
        <w:top w:val="none" w:sz="0" w:space="0" w:color="auto"/>
        <w:left w:val="none" w:sz="0" w:space="0" w:color="auto"/>
        <w:bottom w:val="none" w:sz="0" w:space="0" w:color="auto"/>
        <w:right w:val="none" w:sz="0" w:space="0" w:color="auto"/>
      </w:divBdr>
    </w:div>
    <w:div w:id="441652338">
      <w:bodyDiv w:val="1"/>
      <w:marLeft w:val="0"/>
      <w:marRight w:val="0"/>
      <w:marTop w:val="0"/>
      <w:marBottom w:val="0"/>
      <w:divBdr>
        <w:top w:val="none" w:sz="0" w:space="0" w:color="auto"/>
        <w:left w:val="none" w:sz="0" w:space="0" w:color="auto"/>
        <w:bottom w:val="none" w:sz="0" w:space="0" w:color="auto"/>
        <w:right w:val="none" w:sz="0" w:space="0" w:color="auto"/>
      </w:divBdr>
    </w:div>
    <w:div w:id="464660606">
      <w:bodyDiv w:val="1"/>
      <w:marLeft w:val="0"/>
      <w:marRight w:val="0"/>
      <w:marTop w:val="0"/>
      <w:marBottom w:val="0"/>
      <w:divBdr>
        <w:top w:val="none" w:sz="0" w:space="0" w:color="auto"/>
        <w:left w:val="none" w:sz="0" w:space="0" w:color="auto"/>
        <w:bottom w:val="none" w:sz="0" w:space="0" w:color="auto"/>
        <w:right w:val="none" w:sz="0" w:space="0" w:color="auto"/>
      </w:divBdr>
    </w:div>
    <w:div w:id="503278935">
      <w:bodyDiv w:val="1"/>
      <w:marLeft w:val="0"/>
      <w:marRight w:val="0"/>
      <w:marTop w:val="0"/>
      <w:marBottom w:val="0"/>
      <w:divBdr>
        <w:top w:val="none" w:sz="0" w:space="0" w:color="auto"/>
        <w:left w:val="none" w:sz="0" w:space="0" w:color="auto"/>
        <w:bottom w:val="none" w:sz="0" w:space="0" w:color="auto"/>
        <w:right w:val="none" w:sz="0" w:space="0" w:color="auto"/>
      </w:divBdr>
    </w:div>
    <w:div w:id="521627815">
      <w:bodyDiv w:val="1"/>
      <w:marLeft w:val="0"/>
      <w:marRight w:val="0"/>
      <w:marTop w:val="0"/>
      <w:marBottom w:val="0"/>
      <w:divBdr>
        <w:top w:val="none" w:sz="0" w:space="0" w:color="auto"/>
        <w:left w:val="none" w:sz="0" w:space="0" w:color="auto"/>
        <w:bottom w:val="none" w:sz="0" w:space="0" w:color="auto"/>
        <w:right w:val="none" w:sz="0" w:space="0" w:color="auto"/>
      </w:divBdr>
    </w:div>
    <w:div w:id="637806125">
      <w:bodyDiv w:val="1"/>
      <w:marLeft w:val="0"/>
      <w:marRight w:val="0"/>
      <w:marTop w:val="0"/>
      <w:marBottom w:val="0"/>
      <w:divBdr>
        <w:top w:val="none" w:sz="0" w:space="0" w:color="auto"/>
        <w:left w:val="none" w:sz="0" w:space="0" w:color="auto"/>
        <w:bottom w:val="none" w:sz="0" w:space="0" w:color="auto"/>
        <w:right w:val="none" w:sz="0" w:space="0" w:color="auto"/>
      </w:divBdr>
    </w:div>
    <w:div w:id="683558216">
      <w:bodyDiv w:val="1"/>
      <w:marLeft w:val="0"/>
      <w:marRight w:val="0"/>
      <w:marTop w:val="0"/>
      <w:marBottom w:val="0"/>
      <w:divBdr>
        <w:top w:val="none" w:sz="0" w:space="0" w:color="auto"/>
        <w:left w:val="none" w:sz="0" w:space="0" w:color="auto"/>
        <w:bottom w:val="none" w:sz="0" w:space="0" w:color="auto"/>
        <w:right w:val="none" w:sz="0" w:space="0" w:color="auto"/>
      </w:divBdr>
    </w:div>
    <w:div w:id="702367954">
      <w:bodyDiv w:val="1"/>
      <w:marLeft w:val="0"/>
      <w:marRight w:val="0"/>
      <w:marTop w:val="0"/>
      <w:marBottom w:val="0"/>
      <w:divBdr>
        <w:top w:val="none" w:sz="0" w:space="0" w:color="auto"/>
        <w:left w:val="none" w:sz="0" w:space="0" w:color="auto"/>
        <w:bottom w:val="none" w:sz="0" w:space="0" w:color="auto"/>
        <w:right w:val="none" w:sz="0" w:space="0" w:color="auto"/>
      </w:divBdr>
    </w:div>
    <w:div w:id="738669691">
      <w:bodyDiv w:val="1"/>
      <w:marLeft w:val="0"/>
      <w:marRight w:val="0"/>
      <w:marTop w:val="0"/>
      <w:marBottom w:val="0"/>
      <w:divBdr>
        <w:top w:val="none" w:sz="0" w:space="0" w:color="auto"/>
        <w:left w:val="none" w:sz="0" w:space="0" w:color="auto"/>
        <w:bottom w:val="none" w:sz="0" w:space="0" w:color="auto"/>
        <w:right w:val="none" w:sz="0" w:space="0" w:color="auto"/>
      </w:divBdr>
    </w:div>
    <w:div w:id="747531450">
      <w:bodyDiv w:val="1"/>
      <w:marLeft w:val="0"/>
      <w:marRight w:val="0"/>
      <w:marTop w:val="0"/>
      <w:marBottom w:val="0"/>
      <w:divBdr>
        <w:top w:val="none" w:sz="0" w:space="0" w:color="auto"/>
        <w:left w:val="none" w:sz="0" w:space="0" w:color="auto"/>
        <w:bottom w:val="none" w:sz="0" w:space="0" w:color="auto"/>
        <w:right w:val="none" w:sz="0" w:space="0" w:color="auto"/>
      </w:divBdr>
    </w:div>
    <w:div w:id="762454309">
      <w:bodyDiv w:val="1"/>
      <w:marLeft w:val="0"/>
      <w:marRight w:val="0"/>
      <w:marTop w:val="0"/>
      <w:marBottom w:val="0"/>
      <w:divBdr>
        <w:top w:val="none" w:sz="0" w:space="0" w:color="auto"/>
        <w:left w:val="none" w:sz="0" w:space="0" w:color="auto"/>
        <w:bottom w:val="none" w:sz="0" w:space="0" w:color="auto"/>
        <w:right w:val="none" w:sz="0" w:space="0" w:color="auto"/>
      </w:divBdr>
    </w:div>
    <w:div w:id="769350195">
      <w:bodyDiv w:val="1"/>
      <w:marLeft w:val="0"/>
      <w:marRight w:val="0"/>
      <w:marTop w:val="0"/>
      <w:marBottom w:val="0"/>
      <w:divBdr>
        <w:top w:val="none" w:sz="0" w:space="0" w:color="auto"/>
        <w:left w:val="none" w:sz="0" w:space="0" w:color="auto"/>
        <w:bottom w:val="none" w:sz="0" w:space="0" w:color="auto"/>
        <w:right w:val="none" w:sz="0" w:space="0" w:color="auto"/>
      </w:divBdr>
    </w:div>
    <w:div w:id="829370112">
      <w:bodyDiv w:val="1"/>
      <w:marLeft w:val="0"/>
      <w:marRight w:val="0"/>
      <w:marTop w:val="0"/>
      <w:marBottom w:val="0"/>
      <w:divBdr>
        <w:top w:val="none" w:sz="0" w:space="0" w:color="auto"/>
        <w:left w:val="none" w:sz="0" w:space="0" w:color="auto"/>
        <w:bottom w:val="none" w:sz="0" w:space="0" w:color="auto"/>
        <w:right w:val="none" w:sz="0" w:space="0" w:color="auto"/>
      </w:divBdr>
    </w:div>
    <w:div w:id="848056145">
      <w:bodyDiv w:val="1"/>
      <w:marLeft w:val="0"/>
      <w:marRight w:val="0"/>
      <w:marTop w:val="0"/>
      <w:marBottom w:val="0"/>
      <w:divBdr>
        <w:top w:val="none" w:sz="0" w:space="0" w:color="auto"/>
        <w:left w:val="none" w:sz="0" w:space="0" w:color="auto"/>
        <w:bottom w:val="none" w:sz="0" w:space="0" w:color="auto"/>
        <w:right w:val="none" w:sz="0" w:space="0" w:color="auto"/>
      </w:divBdr>
    </w:div>
    <w:div w:id="870727418">
      <w:bodyDiv w:val="1"/>
      <w:marLeft w:val="0"/>
      <w:marRight w:val="0"/>
      <w:marTop w:val="0"/>
      <w:marBottom w:val="0"/>
      <w:divBdr>
        <w:top w:val="none" w:sz="0" w:space="0" w:color="auto"/>
        <w:left w:val="none" w:sz="0" w:space="0" w:color="auto"/>
        <w:bottom w:val="none" w:sz="0" w:space="0" w:color="auto"/>
        <w:right w:val="none" w:sz="0" w:space="0" w:color="auto"/>
      </w:divBdr>
    </w:div>
    <w:div w:id="936249741">
      <w:bodyDiv w:val="1"/>
      <w:marLeft w:val="0"/>
      <w:marRight w:val="0"/>
      <w:marTop w:val="0"/>
      <w:marBottom w:val="0"/>
      <w:divBdr>
        <w:top w:val="none" w:sz="0" w:space="0" w:color="auto"/>
        <w:left w:val="none" w:sz="0" w:space="0" w:color="auto"/>
        <w:bottom w:val="none" w:sz="0" w:space="0" w:color="auto"/>
        <w:right w:val="none" w:sz="0" w:space="0" w:color="auto"/>
      </w:divBdr>
    </w:div>
    <w:div w:id="981348039">
      <w:bodyDiv w:val="1"/>
      <w:marLeft w:val="0"/>
      <w:marRight w:val="0"/>
      <w:marTop w:val="0"/>
      <w:marBottom w:val="0"/>
      <w:divBdr>
        <w:top w:val="none" w:sz="0" w:space="0" w:color="auto"/>
        <w:left w:val="none" w:sz="0" w:space="0" w:color="auto"/>
        <w:bottom w:val="none" w:sz="0" w:space="0" w:color="auto"/>
        <w:right w:val="none" w:sz="0" w:space="0" w:color="auto"/>
      </w:divBdr>
    </w:div>
    <w:div w:id="1061443160">
      <w:bodyDiv w:val="1"/>
      <w:marLeft w:val="0"/>
      <w:marRight w:val="0"/>
      <w:marTop w:val="0"/>
      <w:marBottom w:val="0"/>
      <w:divBdr>
        <w:top w:val="none" w:sz="0" w:space="0" w:color="auto"/>
        <w:left w:val="none" w:sz="0" w:space="0" w:color="auto"/>
        <w:bottom w:val="none" w:sz="0" w:space="0" w:color="auto"/>
        <w:right w:val="none" w:sz="0" w:space="0" w:color="auto"/>
      </w:divBdr>
    </w:div>
    <w:div w:id="1082603522">
      <w:bodyDiv w:val="1"/>
      <w:marLeft w:val="0"/>
      <w:marRight w:val="0"/>
      <w:marTop w:val="0"/>
      <w:marBottom w:val="0"/>
      <w:divBdr>
        <w:top w:val="none" w:sz="0" w:space="0" w:color="auto"/>
        <w:left w:val="none" w:sz="0" w:space="0" w:color="auto"/>
        <w:bottom w:val="none" w:sz="0" w:space="0" w:color="auto"/>
        <w:right w:val="none" w:sz="0" w:space="0" w:color="auto"/>
      </w:divBdr>
    </w:div>
    <w:div w:id="1141850277">
      <w:bodyDiv w:val="1"/>
      <w:marLeft w:val="0"/>
      <w:marRight w:val="0"/>
      <w:marTop w:val="0"/>
      <w:marBottom w:val="0"/>
      <w:divBdr>
        <w:top w:val="none" w:sz="0" w:space="0" w:color="auto"/>
        <w:left w:val="none" w:sz="0" w:space="0" w:color="auto"/>
        <w:bottom w:val="none" w:sz="0" w:space="0" w:color="auto"/>
        <w:right w:val="none" w:sz="0" w:space="0" w:color="auto"/>
      </w:divBdr>
    </w:div>
    <w:div w:id="1147671037">
      <w:bodyDiv w:val="1"/>
      <w:marLeft w:val="0"/>
      <w:marRight w:val="0"/>
      <w:marTop w:val="0"/>
      <w:marBottom w:val="0"/>
      <w:divBdr>
        <w:top w:val="none" w:sz="0" w:space="0" w:color="auto"/>
        <w:left w:val="none" w:sz="0" w:space="0" w:color="auto"/>
        <w:bottom w:val="none" w:sz="0" w:space="0" w:color="auto"/>
        <w:right w:val="none" w:sz="0" w:space="0" w:color="auto"/>
      </w:divBdr>
    </w:div>
    <w:div w:id="1170146052">
      <w:bodyDiv w:val="1"/>
      <w:marLeft w:val="0"/>
      <w:marRight w:val="0"/>
      <w:marTop w:val="0"/>
      <w:marBottom w:val="0"/>
      <w:divBdr>
        <w:top w:val="none" w:sz="0" w:space="0" w:color="auto"/>
        <w:left w:val="none" w:sz="0" w:space="0" w:color="auto"/>
        <w:bottom w:val="none" w:sz="0" w:space="0" w:color="auto"/>
        <w:right w:val="none" w:sz="0" w:space="0" w:color="auto"/>
      </w:divBdr>
    </w:div>
    <w:div w:id="1176456995">
      <w:bodyDiv w:val="1"/>
      <w:marLeft w:val="0"/>
      <w:marRight w:val="0"/>
      <w:marTop w:val="0"/>
      <w:marBottom w:val="0"/>
      <w:divBdr>
        <w:top w:val="none" w:sz="0" w:space="0" w:color="auto"/>
        <w:left w:val="none" w:sz="0" w:space="0" w:color="auto"/>
        <w:bottom w:val="none" w:sz="0" w:space="0" w:color="auto"/>
        <w:right w:val="none" w:sz="0" w:space="0" w:color="auto"/>
      </w:divBdr>
    </w:div>
    <w:div w:id="1258758845">
      <w:bodyDiv w:val="1"/>
      <w:marLeft w:val="0"/>
      <w:marRight w:val="0"/>
      <w:marTop w:val="0"/>
      <w:marBottom w:val="0"/>
      <w:divBdr>
        <w:top w:val="none" w:sz="0" w:space="0" w:color="auto"/>
        <w:left w:val="none" w:sz="0" w:space="0" w:color="auto"/>
        <w:bottom w:val="none" w:sz="0" w:space="0" w:color="auto"/>
        <w:right w:val="none" w:sz="0" w:space="0" w:color="auto"/>
      </w:divBdr>
    </w:div>
    <w:div w:id="1280258312">
      <w:bodyDiv w:val="1"/>
      <w:marLeft w:val="0"/>
      <w:marRight w:val="0"/>
      <w:marTop w:val="0"/>
      <w:marBottom w:val="0"/>
      <w:divBdr>
        <w:top w:val="none" w:sz="0" w:space="0" w:color="auto"/>
        <w:left w:val="none" w:sz="0" w:space="0" w:color="auto"/>
        <w:bottom w:val="none" w:sz="0" w:space="0" w:color="auto"/>
        <w:right w:val="none" w:sz="0" w:space="0" w:color="auto"/>
      </w:divBdr>
    </w:div>
    <w:div w:id="1292130277">
      <w:bodyDiv w:val="1"/>
      <w:marLeft w:val="0"/>
      <w:marRight w:val="0"/>
      <w:marTop w:val="0"/>
      <w:marBottom w:val="0"/>
      <w:divBdr>
        <w:top w:val="none" w:sz="0" w:space="0" w:color="auto"/>
        <w:left w:val="none" w:sz="0" w:space="0" w:color="auto"/>
        <w:bottom w:val="none" w:sz="0" w:space="0" w:color="auto"/>
        <w:right w:val="none" w:sz="0" w:space="0" w:color="auto"/>
      </w:divBdr>
    </w:div>
    <w:div w:id="1325889846">
      <w:bodyDiv w:val="1"/>
      <w:marLeft w:val="0"/>
      <w:marRight w:val="0"/>
      <w:marTop w:val="0"/>
      <w:marBottom w:val="0"/>
      <w:divBdr>
        <w:top w:val="none" w:sz="0" w:space="0" w:color="auto"/>
        <w:left w:val="none" w:sz="0" w:space="0" w:color="auto"/>
        <w:bottom w:val="none" w:sz="0" w:space="0" w:color="auto"/>
        <w:right w:val="none" w:sz="0" w:space="0" w:color="auto"/>
      </w:divBdr>
    </w:div>
    <w:div w:id="1327175065">
      <w:bodyDiv w:val="1"/>
      <w:marLeft w:val="0"/>
      <w:marRight w:val="0"/>
      <w:marTop w:val="0"/>
      <w:marBottom w:val="0"/>
      <w:divBdr>
        <w:top w:val="none" w:sz="0" w:space="0" w:color="auto"/>
        <w:left w:val="none" w:sz="0" w:space="0" w:color="auto"/>
        <w:bottom w:val="none" w:sz="0" w:space="0" w:color="auto"/>
        <w:right w:val="none" w:sz="0" w:space="0" w:color="auto"/>
      </w:divBdr>
    </w:div>
    <w:div w:id="1343514069">
      <w:bodyDiv w:val="1"/>
      <w:marLeft w:val="0"/>
      <w:marRight w:val="0"/>
      <w:marTop w:val="0"/>
      <w:marBottom w:val="0"/>
      <w:divBdr>
        <w:top w:val="none" w:sz="0" w:space="0" w:color="auto"/>
        <w:left w:val="none" w:sz="0" w:space="0" w:color="auto"/>
        <w:bottom w:val="none" w:sz="0" w:space="0" w:color="auto"/>
        <w:right w:val="none" w:sz="0" w:space="0" w:color="auto"/>
      </w:divBdr>
    </w:div>
    <w:div w:id="1347974445">
      <w:bodyDiv w:val="1"/>
      <w:marLeft w:val="0"/>
      <w:marRight w:val="0"/>
      <w:marTop w:val="0"/>
      <w:marBottom w:val="0"/>
      <w:divBdr>
        <w:top w:val="none" w:sz="0" w:space="0" w:color="auto"/>
        <w:left w:val="none" w:sz="0" w:space="0" w:color="auto"/>
        <w:bottom w:val="none" w:sz="0" w:space="0" w:color="auto"/>
        <w:right w:val="none" w:sz="0" w:space="0" w:color="auto"/>
      </w:divBdr>
    </w:div>
    <w:div w:id="1367409074">
      <w:bodyDiv w:val="1"/>
      <w:marLeft w:val="0"/>
      <w:marRight w:val="0"/>
      <w:marTop w:val="0"/>
      <w:marBottom w:val="0"/>
      <w:divBdr>
        <w:top w:val="none" w:sz="0" w:space="0" w:color="auto"/>
        <w:left w:val="none" w:sz="0" w:space="0" w:color="auto"/>
        <w:bottom w:val="none" w:sz="0" w:space="0" w:color="auto"/>
        <w:right w:val="none" w:sz="0" w:space="0" w:color="auto"/>
      </w:divBdr>
    </w:div>
    <w:div w:id="1374691359">
      <w:bodyDiv w:val="1"/>
      <w:marLeft w:val="0"/>
      <w:marRight w:val="0"/>
      <w:marTop w:val="0"/>
      <w:marBottom w:val="0"/>
      <w:divBdr>
        <w:top w:val="none" w:sz="0" w:space="0" w:color="auto"/>
        <w:left w:val="none" w:sz="0" w:space="0" w:color="auto"/>
        <w:bottom w:val="none" w:sz="0" w:space="0" w:color="auto"/>
        <w:right w:val="none" w:sz="0" w:space="0" w:color="auto"/>
      </w:divBdr>
    </w:div>
    <w:div w:id="1405569707">
      <w:bodyDiv w:val="1"/>
      <w:marLeft w:val="0"/>
      <w:marRight w:val="0"/>
      <w:marTop w:val="0"/>
      <w:marBottom w:val="0"/>
      <w:divBdr>
        <w:top w:val="none" w:sz="0" w:space="0" w:color="auto"/>
        <w:left w:val="none" w:sz="0" w:space="0" w:color="auto"/>
        <w:bottom w:val="none" w:sz="0" w:space="0" w:color="auto"/>
        <w:right w:val="none" w:sz="0" w:space="0" w:color="auto"/>
      </w:divBdr>
    </w:div>
    <w:div w:id="1450271937">
      <w:bodyDiv w:val="1"/>
      <w:marLeft w:val="0"/>
      <w:marRight w:val="0"/>
      <w:marTop w:val="0"/>
      <w:marBottom w:val="0"/>
      <w:divBdr>
        <w:top w:val="none" w:sz="0" w:space="0" w:color="auto"/>
        <w:left w:val="none" w:sz="0" w:space="0" w:color="auto"/>
        <w:bottom w:val="none" w:sz="0" w:space="0" w:color="auto"/>
        <w:right w:val="none" w:sz="0" w:space="0" w:color="auto"/>
      </w:divBdr>
    </w:div>
    <w:div w:id="1493371280">
      <w:bodyDiv w:val="1"/>
      <w:marLeft w:val="0"/>
      <w:marRight w:val="0"/>
      <w:marTop w:val="0"/>
      <w:marBottom w:val="0"/>
      <w:divBdr>
        <w:top w:val="none" w:sz="0" w:space="0" w:color="auto"/>
        <w:left w:val="none" w:sz="0" w:space="0" w:color="auto"/>
        <w:bottom w:val="none" w:sz="0" w:space="0" w:color="auto"/>
        <w:right w:val="none" w:sz="0" w:space="0" w:color="auto"/>
      </w:divBdr>
    </w:div>
    <w:div w:id="1529029838">
      <w:bodyDiv w:val="1"/>
      <w:marLeft w:val="0"/>
      <w:marRight w:val="0"/>
      <w:marTop w:val="0"/>
      <w:marBottom w:val="0"/>
      <w:divBdr>
        <w:top w:val="none" w:sz="0" w:space="0" w:color="auto"/>
        <w:left w:val="none" w:sz="0" w:space="0" w:color="auto"/>
        <w:bottom w:val="none" w:sz="0" w:space="0" w:color="auto"/>
        <w:right w:val="none" w:sz="0" w:space="0" w:color="auto"/>
      </w:divBdr>
    </w:div>
    <w:div w:id="1548832657">
      <w:bodyDiv w:val="1"/>
      <w:marLeft w:val="0"/>
      <w:marRight w:val="0"/>
      <w:marTop w:val="0"/>
      <w:marBottom w:val="0"/>
      <w:divBdr>
        <w:top w:val="none" w:sz="0" w:space="0" w:color="auto"/>
        <w:left w:val="none" w:sz="0" w:space="0" w:color="auto"/>
        <w:bottom w:val="none" w:sz="0" w:space="0" w:color="auto"/>
        <w:right w:val="none" w:sz="0" w:space="0" w:color="auto"/>
      </w:divBdr>
    </w:div>
    <w:div w:id="1557473644">
      <w:bodyDiv w:val="1"/>
      <w:marLeft w:val="0"/>
      <w:marRight w:val="0"/>
      <w:marTop w:val="0"/>
      <w:marBottom w:val="0"/>
      <w:divBdr>
        <w:top w:val="none" w:sz="0" w:space="0" w:color="auto"/>
        <w:left w:val="none" w:sz="0" w:space="0" w:color="auto"/>
        <w:bottom w:val="none" w:sz="0" w:space="0" w:color="auto"/>
        <w:right w:val="none" w:sz="0" w:space="0" w:color="auto"/>
      </w:divBdr>
    </w:div>
    <w:div w:id="1586839163">
      <w:bodyDiv w:val="1"/>
      <w:marLeft w:val="0"/>
      <w:marRight w:val="0"/>
      <w:marTop w:val="0"/>
      <w:marBottom w:val="0"/>
      <w:divBdr>
        <w:top w:val="none" w:sz="0" w:space="0" w:color="auto"/>
        <w:left w:val="none" w:sz="0" w:space="0" w:color="auto"/>
        <w:bottom w:val="none" w:sz="0" w:space="0" w:color="auto"/>
        <w:right w:val="none" w:sz="0" w:space="0" w:color="auto"/>
      </w:divBdr>
    </w:div>
    <w:div w:id="1605572368">
      <w:bodyDiv w:val="1"/>
      <w:marLeft w:val="0"/>
      <w:marRight w:val="0"/>
      <w:marTop w:val="0"/>
      <w:marBottom w:val="0"/>
      <w:divBdr>
        <w:top w:val="none" w:sz="0" w:space="0" w:color="auto"/>
        <w:left w:val="none" w:sz="0" w:space="0" w:color="auto"/>
        <w:bottom w:val="none" w:sz="0" w:space="0" w:color="auto"/>
        <w:right w:val="none" w:sz="0" w:space="0" w:color="auto"/>
      </w:divBdr>
    </w:div>
    <w:div w:id="1636567661">
      <w:bodyDiv w:val="1"/>
      <w:marLeft w:val="0"/>
      <w:marRight w:val="0"/>
      <w:marTop w:val="0"/>
      <w:marBottom w:val="0"/>
      <w:divBdr>
        <w:top w:val="none" w:sz="0" w:space="0" w:color="auto"/>
        <w:left w:val="none" w:sz="0" w:space="0" w:color="auto"/>
        <w:bottom w:val="none" w:sz="0" w:space="0" w:color="auto"/>
        <w:right w:val="none" w:sz="0" w:space="0" w:color="auto"/>
      </w:divBdr>
    </w:div>
    <w:div w:id="1664506464">
      <w:bodyDiv w:val="1"/>
      <w:marLeft w:val="0"/>
      <w:marRight w:val="0"/>
      <w:marTop w:val="0"/>
      <w:marBottom w:val="0"/>
      <w:divBdr>
        <w:top w:val="none" w:sz="0" w:space="0" w:color="auto"/>
        <w:left w:val="none" w:sz="0" w:space="0" w:color="auto"/>
        <w:bottom w:val="none" w:sz="0" w:space="0" w:color="auto"/>
        <w:right w:val="none" w:sz="0" w:space="0" w:color="auto"/>
      </w:divBdr>
    </w:div>
    <w:div w:id="1714692371">
      <w:bodyDiv w:val="1"/>
      <w:marLeft w:val="0"/>
      <w:marRight w:val="0"/>
      <w:marTop w:val="0"/>
      <w:marBottom w:val="0"/>
      <w:divBdr>
        <w:top w:val="none" w:sz="0" w:space="0" w:color="auto"/>
        <w:left w:val="none" w:sz="0" w:space="0" w:color="auto"/>
        <w:bottom w:val="none" w:sz="0" w:space="0" w:color="auto"/>
        <w:right w:val="none" w:sz="0" w:space="0" w:color="auto"/>
      </w:divBdr>
    </w:div>
    <w:div w:id="1721368989">
      <w:bodyDiv w:val="1"/>
      <w:marLeft w:val="0"/>
      <w:marRight w:val="0"/>
      <w:marTop w:val="0"/>
      <w:marBottom w:val="0"/>
      <w:divBdr>
        <w:top w:val="none" w:sz="0" w:space="0" w:color="auto"/>
        <w:left w:val="none" w:sz="0" w:space="0" w:color="auto"/>
        <w:bottom w:val="none" w:sz="0" w:space="0" w:color="auto"/>
        <w:right w:val="none" w:sz="0" w:space="0" w:color="auto"/>
      </w:divBdr>
    </w:div>
    <w:div w:id="1763330719">
      <w:bodyDiv w:val="1"/>
      <w:marLeft w:val="0"/>
      <w:marRight w:val="0"/>
      <w:marTop w:val="0"/>
      <w:marBottom w:val="0"/>
      <w:divBdr>
        <w:top w:val="none" w:sz="0" w:space="0" w:color="auto"/>
        <w:left w:val="none" w:sz="0" w:space="0" w:color="auto"/>
        <w:bottom w:val="none" w:sz="0" w:space="0" w:color="auto"/>
        <w:right w:val="none" w:sz="0" w:space="0" w:color="auto"/>
      </w:divBdr>
    </w:div>
    <w:div w:id="1808039125">
      <w:bodyDiv w:val="1"/>
      <w:marLeft w:val="0"/>
      <w:marRight w:val="0"/>
      <w:marTop w:val="0"/>
      <w:marBottom w:val="0"/>
      <w:divBdr>
        <w:top w:val="none" w:sz="0" w:space="0" w:color="auto"/>
        <w:left w:val="none" w:sz="0" w:space="0" w:color="auto"/>
        <w:bottom w:val="none" w:sz="0" w:space="0" w:color="auto"/>
        <w:right w:val="none" w:sz="0" w:space="0" w:color="auto"/>
      </w:divBdr>
    </w:div>
    <w:div w:id="1859543407">
      <w:bodyDiv w:val="1"/>
      <w:marLeft w:val="0"/>
      <w:marRight w:val="0"/>
      <w:marTop w:val="0"/>
      <w:marBottom w:val="0"/>
      <w:divBdr>
        <w:top w:val="none" w:sz="0" w:space="0" w:color="auto"/>
        <w:left w:val="none" w:sz="0" w:space="0" w:color="auto"/>
        <w:bottom w:val="none" w:sz="0" w:space="0" w:color="auto"/>
        <w:right w:val="none" w:sz="0" w:space="0" w:color="auto"/>
      </w:divBdr>
    </w:div>
    <w:div w:id="1862234665">
      <w:bodyDiv w:val="1"/>
      <w:marLeft w:val="0"/>
      <w:marRight w:val="0"/>
      <w:marTop w:val="0"/>
      <w:marBottom w:val="0"/>
      <w:divBdr>
        <w:top w:val="none" w:sz="0" w:space="0" w:color="auto"/>
        <w:left w:val="none" w:sz="0" w:space="0" w:color="auto"/>
        <w:bottom w:val="none" w:sz="0" w:space="0" w:color="auto"/>
        <w:right w:val="none" w:sz="0" w:space="0" w:color="auto"/>
      </w:divBdr>
    </w:div>
    <w:div w:id="1903562938">
      <w:bodyDiv w:val="1"/>
      <w:marLeft w:val="0"/>
      <w:marRight w:val="0"/>
      <w:marTop w:val="0"/>
      <w:marBottom w:val="0"/>
      <w:divBdr>
        <w:top w:val="none" w:sz="0" w:space="0" w:color="auto"/>
        <w:left w:val="none" w:sz="0" w:space="0" w:color="auto"/>
        <w:bottom w:val="none" w:sz="0" w:space="0" w:color="auto"/>
        <w:right w:val="none" w:sz="0" w:space="0" w:color="auto"/>
      </w:divBdr>
    </w:div>
    <w:div w:id="1961833665">
      <w:bodyDiv w:val="1"/>
      <w:marLeft w:val="0"/>
      <w:marRight w:val="0"/>
      <w:marTop w:val="0"/>
      <w:marBottom w:val="0"/>
      <w:divBdr>
        <w:top w:val="none" w:sz="0" w:space="0" w:color="auto"/>
        <w:left w:val="none" w:sz="0" w:space="0" w:color="auto"/>
        <w:bottom w:val="none" w:sz="0" w:space="0" w:color="auto"/>
        <w:right w:val="none" w:sz="0" w:space="0" w:color="auto"/>
      </w:divBdr>
    </w:div>
    <w:div w:id="1966420770">
      <w:bodyDiv w:val="1"/>
      <w:marLeft w:val="0"/>
      <w:marRight w:val="0"/>
      <w:marTop w:val="0"/>
      <w:marBottom w:val="0"/>
      <w:divBdr>
        <w:top w:val="none" w:sz="0" w:space="0" w:color="auto"/>
        <w:left w:val="none" w:sz="0" w:space="0" w:color="auto"/>
        <w:bottom w:val="none" w:sz="0" w:space="0" w:color="auto"/>
        <w:right w:val="none" w:sz="0" w:space="0" w:color="auto"/>
      </w:divBdr>
    </w:div>
    <w:div w:id="208544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BD5BE1E4485B409FC81A10308AB64B" ma:contentTypeVersion="4" ma:contentTypeDescription="Een nieuw document maken." ma:contentTypeScope="" ma:versionID="877e0fcf9fd14e60226f7d024eea65be">
  <xsd:schema xmlns:xsd="http://www.w3.org/2001/XMLSchema" xmlns:xs="http://www.w3.org/2001/XMLSchema" xmlns:p="http://schemas.microsoft.com/office/2006/metadata/properties" xmlns:ns2="4d6111db-b3cf-439d-95cd-f7086628b319" xmlns:ns3="a5c09765-5343-4dd8-90d6-6eb5fcaef4f6" targetNamespace="http://schemas.microsoft.com/office/2006/metadata/properties" ma:root="true" ma:fieldsID="98ec66435341977a044eeb00314e4255" ns2:_="" ns3:_="">
    <xsd:import namespace="4d6111db-b3cf-439d-95cd-f7086628b319"/>
    <xsd:import namespace="a5c09765-5343-4dd8-90d6-6eb5fcaef4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111db-b3cf-439d-95cd-f7086628b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09765-5343-4dd8-90d6-6eb5fcaef4f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D95E96-2B29-4541-BC47-DB15AC0D90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F39552-8FD2-4BFF-A3B9-A50E0DCCA4B2}">
  <ds:schemaRefs>
    <ds:schemaRef ds:uri="http://schemas.openxmlformats.org/officeDocument/2006/bibliography"/>
  </ds:schemaRefs>
</ds:datastoreItem>
</file>

<file path=customXml/itemProps3.xml><?xml version="1.0" encoding="utf-8"?>
<ds:datastoreItem xmlns:ds="http://schemas.openxmlformats.org/officeDocument/2006/customXml" ds:itemID="{C3DCE6E2-20BC-442D-86E2-1CD8410BE8AE}">
  <ds:schemaRefs>
    <ds:schemaRef ds:uri="http://schemas.microsoft.com/sharepoint/v3/contenttype/forms"/>
  </ds:schemaRefs>
</ds:datastoreItem>
</file>

<file path=customXml/itemProps4.xml><?xml version="1.0" encoding="utf-8"?>
<ds:datastoreItem xmlns:ds="http://schemas.openxmlformats.org/officeDocument/2006/customXml" ds:itemID="{8871CF4D-4611-43D1-8BFC-FB931D4F0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111db-b3cf-439d-95cd-f7086628b319"/>
    <ds:schemaRef ds:uri="a5c09765-5343-4dd8-90d6-6eb5fcaef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3145</Words>
  <Characters>17299</Characters>
  <Application>Microsoft Office Word</Application>
  <DocSecurity>0</DocSecurity>
  <Lines>144</Lines>
  <Paragraphs>40</Paragraphs>
  <ScaleCrop>false</ScaleCrop>
  <Manager/>
  <Company>InnoviQ BV</Company>
  <LinksUpToDate>false</LinksUpToDate>
  <CharactersWithSpaces>20404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Hoofdovereenkomst</dc:title>
  <dc:subject/>
  <dc:creator>Tim Hartog</dc:creator>
  <cp:keywords/>
  <dc:description/>
  <cp:lastModifiedBy>Jan van der Heide</cp:lastModifiedBy>
  <cp:revision>51</cp:revision>
  <dcterms:created xsi:type="dcterms:W3CDTF">2022-03-31T06:30:00Z</dcterms:created>
  <dcterms:modified xsi:type="dcterms:W3CDTF">2023-02-01T16:41:00Z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0x0101001EBD5BE1E4485B409FC81A10308AB64B</vt:lpwstr>
  </property>
</Properties>
</file>